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orbel" w:hAnsi="Corbel"/>
        </w:rPr>
        <w:id w:val="1611093325"/>
        <w:docPartObj>
          <w:docPartGallery w:val="Cover Pages"/>
          <w:docPartUnique/>
        </w:docPartObj>
      </w:sdtPr>
      <w:sdtEndPr>
        <w:rPr>
          <w:color w:val="219382" w:themeColor="text2"/>
          <w:sz w:val="92"/>
        </w:rPr>
      </w:sdtEndPr>
      <w:sdtContent>
        <w:p w14:paraId="6795CDF4" w14:textId="77777777" w:rsidR="006E7531" w:rsidRPr="006E7531" w:rsidRDefault="006E7531">
          <w:pPr>
            <w:rPr>
              <w:rFonts w:ascii="Corbel" w:hAnsi="Corbel"/>
            </w:rPr>
          </w:pPr>
        </w:p>
        <w:p w14:paraId="790AE713" w14:textId="24E6029A" w:rsidR="006E7531" w:rsidRPr="006E7531" w:rsidRDefault="00DB6AC4">
          <w:pPr>
            <w:spacing w:line="240" w:lineRule="auto"/>
            <w:rPr>
              <w:rFonts w:ascii="Corbel" w:hAnsi="Corbel"/>
              <w:color w:val="219382" w:themeColor="text2"/>
              <w:sz w:val="92"/>
            </w:rPr>
          </w:pPr>
          <w:r>
            <w:rPr>
              <w:rFonts w:ascii="Corbel" w:hAnsi="Corbel"/>
              <w:noProof/>
              <w:lang w:eastAsia="nl-NL"/>
            </w:rPr>
            <mc:AlternateContent>
              <mc:Choice Requires="wps">
                <w:drawing>
                  <wp:anchor distT="0" distB="0" distL="114300" distR="114300" simplePos="0" relativeHeight="251666432" behindDoc="0" locked="0" layoutInCell="1" allowOverlap="1" wp14:anchorId="21ADFE38" wp14:editId="0AB6E118">
                    <wp:simplePos x="0" y="0"/>
                    <wp:positionH relativeFrom="page">
                      <wp:align>center</wp:align>
                    </wp:positionH>
                    <wp:positionV relativeFrom="margin">
                      <wp:align>bottom</wp:align>
                    </wp:positionV>
                    <wp:extent cx="5810885" cy="139700"/>
                    <wp:effectExtent l="0" t="0" r="0" b="0"/>
                    <wp:wrapSquare wrapText="bothSides"/>
                    <wp:docPr id="128" name="Tekstvak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88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0A70F" w14:textId="77777777" w:rsidR="00710238" w:rsidRDefault="00710238">
                                <w:pPr>
                                  <w:pStyle w:val="Geenafstand"/>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21ADFE38" id="_x0000_t202" coordsize="21600,21600" o:spt="202" path="m,l,21600r21600,l21600,xe">
                    <v:stroke joinstyle="miter"/>
                    <v:path gradientshapeok="t" o:connecttype="rect"/>
                  </v:shapetype>
                  <v:shape id="Tekstvak 128" o:spid="_x0000_s1026" type="#_x0000_t202" style="position:absolute;margin-left:0;margin-top:0;width:457.55pt;height:11pt;z-index:25166643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" filled="f" stroked="f" strokeweight=".5pt">
                    <v:textbox style="mso-fit-shape-to-text:t" inset="1in,0,86.4pt,0">
                      <w:txbxContent>
                        <w:p w14:paraId="5AC0A70F" w14:textId="77777777" w:rsidR="00710238" w:rsidRDefault="00710238">
                          <w:pPr>
                            <w:pStyle w:val="Geenafstand"/>
                            <w:rPr>
                              <w:color w:val="7F7F7F" w:themeColor="text1" w:themeTint="80"/>
                              <w:sz w:val="18"/>
                              <w:szCs w:val="18"/>
                            </w:rPr>
                          </w:pPr>
                        </w:p>
                      </w:txbxContent>
                    </v:textbox>
                    <w10:wrap type="square" anchorx="page" anchory="margin"/>
                  </v:shape>
                </w:pict>
              </mc:Fallback>
            </mc:AlternateContent>
          </w:r>
        </w:p>
      </w:sdtContent>
    </w:sdt>
    <w:p w14:paraId="324FB126" w14:textId="77777777" w:rsidR="009529A2" w:rsidRPr="006E7531" w:rsidRDefault="00972BD5" w:rsidP="00705749">
      <w:pPr>
        <w:pStyle w:val="05Rapporttekst"/>
        <w:rPr>
          <w:rFonts w:ascii="Corbel" w:hAnsi="Corbel"/>
        </w:rPr>
      </w:pPr>
      <w:r w:rsidRPr="006E7531">
        <w:rPr>
          <w:rFonts w:ascii="Corbel" w:hAnsi="Corbel"/>
          <w:noProof/>
          <w:lang w:eastAsia="nl-NL"/>
        </w:rPr>
        <w:drawing>
          <wp:anchor distT="0" distB="0" distL="114300" distR="114300" simplePos="0" relativeHeight="251659264" behindDoc="1" locked="0" layoutInCell="1" allowOverlap="1" wp14:anchorId="2AFE6DEE" wp14:editId="7DCC1727">
            <wp:simplePos x="0" y="0"/>
            <wp:positionH relativeFrom="page">
              <wp:posOffset>5941060</wp:posOffset>
            </wp:positionH>
            <wp:positionV relativeFrom="page">
              <wp:posOffset>467995</wp:posOffset>
            </wp:positionV>
            <wp:extent cx="1224000" cy="1224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N_Logo_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anchor>
        </w:drawing>
      </w:r>
    </w:p>
    <w:p w14:paraId="364BD25A" w14:textId="77777777" w:rsidR="00972BD5" w:rsidRPr="006E7531" w:rsidRDefault="00972BD5" w:rsidP="00705749">
      <w:pPr>
        <w:pStyle w:val="05Rapporttekst"/>
        <w:rPr>
          <w:rFonts w:ascii="Corbel" w:hAnsi="Corbel"/>
        </w:rPr>
      </w:pPr>
    </w:p>
    <w:p w14:paraId="15D18E7B" w14:textId="77777777" w:rsidR="00972BD5" w:rsidRPr="006E7531" w:rsidRDefault="008027B9" w:rsidP="00705749">
      <w:pPr>
        <w:pStyle w:val="05Rapporttekst"/>
        <w:rPr>
          <w:rFonts w:ascii="Corbel" w:hAnsi="Corbel"/>
        </w:rPr>
      </w:pPr>
      <w:r w:rsidRPr="006E7531">
        <w:rPr>
          <w:rFonts w:ascii="Corbel" w:hAnsi="Corbel"/>
          <w:noProof/>
          <w:lang w:eastAsia="nl-NL"/>
        </w:rPr>
        <w:drawing>
          <wp:anchor distT="0" distB="0" distL="114300" distR="114300" simplePos="0" relativeHeight="251661312" behindDoc="1" locked="0" layoutInCell="1" allowOverlap="1" wp14:anchorId="19A12F40" wp14:editId="579E7C4C">
            <wp:simplePos x="0" y="0"/>
            <wp:positionH relativeFrom="page">
              <wp:posOffset>0</wp:posOffset>
            </wp:positionH>
            <wp:positionV relativeFrom="page">
              <wp:posOffset>7560945</wp:posOffset>
            </wp:positionV>
            <wp:extent cx="7599600" cy="3150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_P_Footer_3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9600" cy="3150000"/>
                    </a:xfrm>
                    <a:prstGeom prst="rect">
                      <a:avLst/>
                    </a:prstGeom>
                  </pic:spPr>
                </pic:pic>
              </a:graphicData>
            </a:graphic>
          </wp:anchor>
        </w:drawing>
      </w:r>
    </w:p>
    <w:tbl>
      <w:tblPr>
        <w:tblStyle w:val="Tabelraster"/>
        <w:tblpPr w:vertAnchor="page" w:horzAnchor="page" w:tblpX="1419" w:tblpY="4877"/>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972BD5" w:rsidRPr="006E7531" w14:paraId="5DDE0DCA" w14:textId="77777777" w:rsidTr="007C14FB">
        <w:trPr>
          <w:trHeight w:val="5103"/>
        </w:trPr>
        <w:tc>
          <w:tcPr>
            <w:tcW w:w="9072" w:type="dxa"/>
          </w:tcPr>
          <w:p w14:paraId="2353B89C" w14:textId="524C1790" w:rsidR="00972BD5" w:rsidRPr="006E7531" w:rsidRDefault="00972BD5" w:rsidP="006E7531">
            <w:pPr>
              <w:pStyle w:val="16Titel"/>
              <w:rPr>
                <w:rFonts w:ascii="Corbel" w:hAnsi="Corbel"/>
              </w:rPr>
            </w:pPr>
            <w:r w:rsidRPr="006E7531">
              <w:rPr>
                <w:rFonts w:ascii="Corbel" w:hAnsi="Corbel"/>
                <w:b/>
              </w:rPr>
              <w:t>Be</w:t>
            </w:r>
            <w:r w:rsidR="006E7531" w:rsidRPr="006E7531">
              <w:rPr>
                <w:rFonts w:ascii="Corbel" w:hAnsi="Corbel"/>
                <w:b/>
              </w:rPr>
              <w:t xml:space="preserve">leid </w:t>
            </w:r>
            <w:r w:rsidR="00C92588">
              <w:rPr>
                <w:rFonts w:ascii="Corbel" w:hAnsi="Corbel"/>
                <w:b/>
              </w:rPr>
              <w:t>contractering subsidieregeling Extramurale B</w:t>
            </w:r>
            <w:r w:rsidR="006E7531" w:rsidRPr="006E7531">
              <w:rPr>
                <w:rFonts w:ascii="Corbel" w:hAnsi="Corbel"/>
                <w:b/>
              </w:rPr>
              <w:t xml:space="preserve">ehandeling </w:t>
            </w:r>
            <w:r w:rsidR="0069350F">
              <w:rPr>
                <w:rFonts w:ascii="Corbel" w:hAnsi="Corbel"/>
                <w:b/>
              </w:rPr>
              <w:t>2019</w:t>
            </w:r>
            <w:r w:rsidRPr="006E7531">
              <w:rPr>
                <w:rFonts w:ascii="Corbel" w:hAnsi="Corbel"/>
              </w:rPr>
              <w:br/>
            </w:r>
          </w:p>
        </w:tc>
      </w:tr>
    </w:tbl>
    <w:p w14:paraId="2AC3E569" w14:textId="77777777" w:rsidR="009529A2" w:rsidRPr="006E7531" w:rsidRDefault="009529A2" w:rsidP="00705749">
      <w:pPr>
        <w:pStyle w:val="05Rapporttekst"/>
        <w:rPr>
          <w:rFonts w:ascii="Corbel" w:hAnsi="Corbel"/>
        </w:rPr>
      </w:pPr>
    </w:p>
    <w:p w14:paraId="3844BD9E" w14:textId="77777777" w:rsidR="009529A2" w:rsidRPr="006E7531" w:rsidRDefault="009529A2" w:rsidP="00705749">
      <w:pPr>
        <w:pStyle w:val="05Rapporttekst"/>
        <w:rPr>
          <w:rFonts w:ascii="Corbel" w:hAnsi="Corbel"/>
        </w:rPr>
      </w:pPr>
    </w:p>
    <w:p w14:paraId="402B3362" w14:textId="77777777" w:rsidR="00F90724" w:rsidRPr="006E7531" w:rsidRDefault="00F90724" w:rsidP="00705749">
      <w:pPr>
        <w:pStyle w:val="05Rapporttekst"/>
        <w:rPr>
          <w:rFonts w:ascii="Corbel" w:hAnsi="Corbel"/>
        </w:rPr>
      </w:pPr>
      <w:r w:rsidRPr="006E7531">
        <w:rPr>
          <w:rFonts w:ascii="Corbel" w:hAnsi="Corbel"/>
        </w:rPr>
        <w:br w:type="page"/>
      </w:r>
    </w:p>
    <w:p w14:paraId="545F2066" w14:textId="1FA44D91" w:rsidR="006E7531" w:rsidRPr="006E7531" w:rsidRDefault="006E7531" w:rsidP="00567320">
      <w:pPr>
        <w:pStyle w:val="05Rapporttekst"/>
        <w:spacing w:line="276" w:lineRule="auto"/>
      </w:pPr>
      <w:r w:rsidRPr="006E7531">
        <w:lastRenderedPageBreak/>
        <w:t>Versie</w:t>
      </w:r>
      <w:r w:rsidR="0033051E">
        <w:t xml:space="preserve"> 23 november 2018</w:t>
      </w:r>
    </w:p>
    <w:p w14:paraId="606AD52D" w14:textId="77777777" w:rsidR="006E7531" w:rsidRPr="006E7531" w:rsidRDefault="006E7531" w:rsidP="00567320">
      <w:pPr>
        <w:pStyle w:val="05Rapporttekst"/>
        <w:spacing w:line="276" w:lineRule="auto"/>
      </w:pPr>
    </w:p>
    <w:p w14:paraId="7D80FD4E" w14:textId="3508B478" w:rsidR="006E7531" w:rsidRPr="006E7531" w:rsidRDefault="00C02370" w:rsidP="00567320">
      <w:pPr>
        <w:pStyle w:val="05Rapporttekst"/>
        <w:spacing w:line="276" w:lineRule="auto"/>
      </w:pPr>
      <w:r w:rsidRPr="00C56AC0">
        <w:t>Maandag 22 oktober 2018</w:t>
      </w:r>
      <w:r w:rsidR="00C56AC0">
        <w:t xml:space="preserve"> </w:t>
      </w:r>
      <w:r w:rsidR="00C92588" w:rsidRPr="00C56AC0">
        <w:t>is de</w:t>
      </w:r>
      <w:r w:rsidR="00C92588">
        <w:t xml:space="preserve"> s</w:t>
      </w:r>
      <w:r w:rsidR="006E7531" w:rsidRPr="006E7531">
        <w:t>ubsidieregeling Extramurale Behandeling (EB) in de Staatscourant gepubliceerd</w:t>
      </w:r>
      <w:r w:rsidR="006E7531" w:rsidRPr="006E7531">
        <w:rPr>
          <w:rStyle w:val="Voetnootmarkering"/>
          <w:rFonts w:ascii="Corbel" w:hAnsi="Corbel" w:cs="Arial"/>
          <w:szCs w:val="20"/>
        </w:rPr>
        <w:footnoteReference w:id="1"/>
      </w:r>
      <w:r w:rsidR="006E7531" w:rsidRPr="006E7531">
        <w:t>. Zorgkantoren geven namens Zorginstituut Nederlan</w:t>
      </w:r>
      <w:r w:rsidR="00C92588">
        <w:t>d (ZiNl) uitvoering aan de s</w:t>
      </w:r>
      <w:r w:rsidR="006E7531" w:rsidRPr="006E7531">
        <w:t>ubsidieregeling EB in 201</w:t>
      </w:r>
      <w:r w:rsidR="0069350F">
        <w:t>9</w:t>
      </w:r>
      <w:r w:rsidR="006E7531" w:rsidRPr="006E7531">
        <w:t>, zoals zij dat ook in 201</w:t>
      </w:r>
      <w:r w:rsidR="0069350F">
        <w:t>8</w:t>
      </w:r>
      <w:r w:rsidR="006E7531" w:rsidRPr="006E7531">
        <w:t xml:space="preserve"> deden. </w:t>
      </w:r>
    </w:p>
    <w:p w14:paraId="588290FF" w14:textId="77777777" w:rsidR="006E7531" w:rsidRPr="006E7531" w:rsidRDefault="006E7531" w:rsidP="006E7531">
      <w:pPr>
        <w:autoSpaceDE w:val="0"/>
        <w:autoSpaceDN w:val="0"/>
        <w:adjustRightInd w:val="0"/>
        <w:spacing w:line="240" w:lineRule="auto"/>
        <w:rPr>
          <w:rFonts w:ascii="Corbel" w:hAnsi="Corbel" w:cs="Calibri"/>
          <w:b/>
          <w:bCs/>
          <w:sz w:val="19"/>
          <w:szCs w:val="19"/>
        </w:rPr>
      </w:pPr>
    </w:p>
    <w:p w14:paraId="240163A0" w14:textId="77777777" w:rsidR="006E7531" w:rsidRPr="006E7531" w:rsidRDefault="006E7531" w:rsidP="006E7531">
      <w:pPr>
        <w:autoSpaceDE w:val="0"/>
        <w:autoSpaceDN w:val="0"/>
        <w:adjustRightInd w:val="0"/>
        <w:spacing w:line="240" w:lineRule="auto"/>
        <w:rPr>
          <w:rFonts w:ascii="Corbel" w:hAnsi="Corbel" w:cs="Calibri"/>
          <w:b/>
          <w:bCs/>
          <w:sz w:val="19"/>
          <w:szCs w:val="19"/>
        </w:rPr>
      </w:pPr>
    </w:p>
    <w:p w14:paraId="66128436" w14:textId="77777777" w:rsidR="00C56AC0" w:rsidRDefault="00C56AC0">
      <w:pPr>
        <w:spacing w:line="240" w:lineRule="auto"/>
        <w:rPr>
          <w:rFonts w:ascii="Corbel" w:eastAsiaTheme="majorEastAsia" w:hAnsi="Corbel" w:cstheme="majorBidi"/>
          <w:b/>
          <w:color w:val="C8132F" w:themeColor="accent1"/>
          <w:sz w:val="80"/>
          <w:szCs w:val="32"/>
        </w:rPr>
      </w:pPr>
      <w:r>
        <w:rPr>
          <w:rFonts w:ascii="Corbel" w:hAnsi="Corbel"/>
        </w:rPr>
        <w:br w:type="page"/>
      </w:r>
    </w:p>
    <w:p w14:paraId="13B6BE13" w14:textId="2A003C35" w:rsidR="006E7531" w:rsidRPr="006E7531" w:rsidRDefault="006E7531" w:rsidP="00C56AC0">
      <w:pPr>
        <w:pStyle w:val="01HoofdstukTitel"/>
        <w:tabs>
          <w:tab w:val="left" w:pos="1134"/>
        </w:tabs>
        <w:spacing w:after="600"/>
        <w:ind w:firstLine="0"/>
        <w:rPr>
          <w:rFonts w:ascii="Corbel" w:hAnsi="Corbel"/>
        </w:rPr>
      </w:pPr>
      <w:r w:rsidRPr="006E7531">
        <w:rPr>
          <w:rFonts w:ascii="Corbel" w:hAnsi="Corbel"/>
        </w:rPr>
        <w:lastRenderedPageBreak/>
        <w:t>A</w:t>
      </w:r>
      <w:r w:rsidR="00A37F5E">
        <w:rPr>
          <w:rFonts w:ascii="Corbel" w:hAnsi="Corbel"/>
        </w:rPr>
        <w:t>chtergrond</w:t>
      </w:r>
    </w:p>
    <w:p w14:paraId="64A6967F" w14:textId="1D7FA267" w:rsidR="006E7531" w:rsidRPr="006E7531" w:rsidRDefault="006E7531" w:rsidP="006E7531">
      <w:pPr>
        <w:pStyle w:val="02Paragraafkop"/>
        <w:rPr>
          <w:rFonts w:ascii="Corbel" w:hAnsi="Corbel" w:cs="Calibri"/>
          <w:bCs/>
          <w:sz w:val="19"/>
          <w:szCs w:val="19"/>
        </w:rPr>
      </w:pPr>
      <w:r w:rsidRPr="006E7531">
        <w:rPr>
          <w:rFonts w:ascii="Corbel" w:hAnsi="Corbel"/>
        </w:rPr>
        <w:t xml:space="preserve">Subsidieregeling Extramurale </w:t>
      </w:r>
      <w:r w:rsidR="00C92588">
        <w:rPr>
          <w:rFonts w:ascii="Corbel" w:hAnsi="Corbel"/>
        </w:rPr>
        <w:t>B</w:t>
      </w:r>
      <w:r w:rsidRPr="006E7531">
        <w:rPr>
          <w:rFonts w:ascii="Corbel" w:hAnsi="Corbel"/>
        </w:rPr>
        <w:t xml:space="preserve">ehandeling verlengd tot </w:t>
      </w:r>
      <w:r w:rsidR="00212588">
        <w:rPr>
          <w:rFonts w:ascii="Corbel" w:hAnsi="Corbel"/>
        </w:rPr>
        <w:t>2020</w:t>
      </w:r>
    </w:p>
    <w:p w14:paraId="65E87DCC" w14:textId="64A5B09B" w:rsidR="006E7531" w:rsidRPr="00567320" w:rsidRDefault="006E7531" w:rsidP="00567320">
      <w:pPr>
        <w:pStyle w:val="Default"/>
        <w:spacing w:line="276" w:lineRule="auto"/>
        <w:rPr>
          <w:rFonts w:asciiTheme="minorHAnsi" w:hAnsiTheme="minorHAnsi"/>
          <w:sz w:val="20"/>
          <w:szCs w:val="20"/>
        </w:rPr>
      </w:pPr>
      <w:r w:rsidRPr="00567320">
        <w:rPr>
          <w:rFonts w:asciiTheme="minorHAnsi" w:hAnsiTheme="minorHAnsi"/>
          <w:sz w:val="20"/>
          <w:szCs w:val="20"/>
        </w:rPr>
        <w:t>De extramurale behandeling was onderdeel van de AWBZ-aanspraken tot 1 januari 2015. Sinds die datum wordt deze zorg verg</w:t>
      </w:r>
      <w:r w:rsidR="00C92588" w:rsidRPr="00567320">
        <w:rPr>
          <w:rFonts w:asciiTheme="minorHAnsi" w:hAnsiTheme="minorHAnsi"/>
          <w:sz w:val="20"/>
          <w:szCs w:val="20"/>
        </w:rPr>
        <w:t>oed op basis van de Tijdelijke s</w:t>
      </w:r>
      <w:r w:rsidRPr="00567320">
        <w:rPr>
          <w:rFonts w:asciiTheme="minorHAnsi" w:hAnsiTheme="minorHAnsi"/>
          <w:sz w:val="20"/>
          <w:szCs w:val="20"/>
        </w:rPr>
        <w:t xml:space="preserve">ubsidieregeling EB Wlz. </w:t>
      </w:r>
      <w:r w:rsidR="0043566A" w:rsidRPr="00567320">
        <w:rPr>
          <w:rFonts w:asciiTheme="minorHAnsi" w:hAnsiTheme="minorHAnsi"/>
          <w:sz w:val="20"/>
          <w:szCs w:val="20"/>
        </w:rPr>
        <w:t xml:space="preserve">In </w:t>
      </w:r>
      <w:r w:rsidR="00A32918" w:rsidRPr="00567320">
        <w:rPr>
          <w:rFonts w:asciiTheme="minorHAnsi" w:hAnsiTheme="minorHAnsi"/>
          <w:sz w:val="20"/>
          <w:szCs w:val="20"/>
        </w:rPr>
        <w:t xml:space="preserve"> februari 2017</w:t>
      </w:r>
      <w:r w:rsidR="00A32918" w:rsidRPr="00567320">
        <w:rPr>
          <w:rStyle w:val="Voetnootmarkering"/>
          <w:rFonts w:asciiTheme="minorHAnsi" w:hAnsiTheme="minorHAnsi"/>
          <w:sz w:val="20"/>
          <w:szCs w:val="20"/>
        </w:rPr>
        <w:footnoteReference w:id="2"/>
      </w:r>
      <w:r w:rsidR="00A32918" w:rsidRPr="00567320">
        <w:rPr>
          <w:rFonts w:asciiTheme="minorHAnsi" w:hAnsiTheme="minorHAnsi"/>
          <w:sz w:val="20"/>
          <w:szCs w:val="20"/>
        </w:rPr>
        <w:t xml:space="preserve"> </w:t>
      </w:r>
      <w:r w:rsidR="0043566A" w:rsidRPr="00567320">
        <w:rPr>
          <w:rFonts w:asciiTheme="minorHAnsi" w:hAnsiTheme="minorHAnsi"/>
          <w:sz w:val="20"/>
          <w:szCs w:val="20"/>
        </w:rPr>
        <w:t xml:space="preserve">is een </w:t>
      </w:r>
      <w:r w:rsidR="00A32918" w:rsidRPr="00567320">
        <w:rPr>
          <w:rFonts w:asciiTheme="minorHAnsi" w:hAnsiTheme="minorHAnsi"/>
          <w:sz w:val="20"/>
          <w:szCs w:val="20"/>
        </w:rPr>
        <w:t xml:space="preserve">brief gestuurd aan de Tweede Kamer over de positionering van deze zorg onder de Zvw naar aanleiding van een pakketadvies van het Zorginstituut. De conclusie van het pakketadvies is dat de geneeskundige zorg die nu onder de Tijdelijke subsidieregeling </w:t>
      </w:r>
      <w:r w:rsidR="00C92588" w:rsidRPr="00567320">
        <w:rPr>
          <w:rFonts w:asciiTheme="minorHAnsi" w:hAnsiTheme="minorHAnsi"/>
          <w:sz w:val="20"/>
          <w:szCs w:val="20"/>
        </w:rPr>
        <w:t>EB</w:t>
      </w:r>
      <w:r w:rsidR="00A32918" w:rsidRPr="00567320">
        <w:rPr>
          <w:rFonts w:asciiTheme="minorHAnsi" w:hAnsiTheme="minorHAnsi"/>
          <w:sz w:val="20"/>
          <w:szCs w:val="20"/>
        </w:rPr>
        <w:t xml:space="preserve"> valt, onder de Zorg</w:t>
      </w:r>
      <w:r w:rsidR="00C92588" w:rsidRPr="00567320">
        <w:rPr>
          <w:rFonts w:asciiTheme="minorHAnsi" w:hAnsiTheme="minorHAnsi"/>
          <w:sz w:val="20"/>
          <w:szCs w:val="20"/>
        </w:rPr>
        <w:t xml:space="preserve">verzekeringswet (Zvw) past. </w:t>
      </w:r>
      <w:r w:rsidR="0043566A" w:rsidRPr="00567320">
        <w:rPr>
          <w:rFonts w:asciiTheme="minorHAnsi" w:hAnsiTheme="minorHAnsi"/>
          <w:sz w:val="20"/>
          <w:szCs w:val="20"/>
        </w:rPr>
        <w:t>In een kamerbrief van januari 2018</w:t>
      </w:r>
      <w:r w:rsidR="0043566A" w:rsidRPr="00567320">
        <w:rPr>
          <w:rStyle w:val="Voetnootmarkering"/>
          <w:rFonts w:asciiTheme="minorHAnsi" w:hAnsiTheme="minorHAnsi"/>
          <w:sz w:val="20"/>
          <w:szCs w:val="20"/>
        </w:rPr>
        <w:footnoteReference w:id="3"/>
      </w:r>
      <w:r w:rsidR="0043566A" w:rsidRPr="00567320">
        <w:rPr>
          <w:rFonts w:asciiTheme="minorHAnsi" w:hAnsiTheme="minorHAnsi"/>
          <w:sz w:val="20"/>
          <w:szCs w:val="20"/>
        </w:rPr>
        <w:t xml:space="preserve"> is het voornemen uitgesproken om de</w:t>
      </w:r>
      <w:r w:rsidR="00567320" w:rsidRPr="00567320">
        <w:rPr>
          <w:rFonts w:asciiTheme="minorHAnsi" w:hAnsiTheme="minorHAnsi"/>
          <w:sz w:val="20"/>
          <w:szCs w:val="20"/>
        </w:rPr>
        <w:t xml:space="preserve"> </w:t>
      </w:r>
      <w:r w:rsidRPr="00567320">
        <w:rPr>
          <w:rFonts w:asciiTheme="minorHAnsi" w:hAnsiTheme="minorHAnsi"/>
          <w:sz w:val="20"/>
          <w:szCs w:val="20"/>
        </w:rPr>
        <w:t>overheveling naar de Zvw</w:t>
      </w:r>
      <w:r w:rsidR="0043566A" w:rsidRPr="00567320">
        <w:rPr>
          <w:rFonts w:asciiTheme="minorHAnsi" w:hAnsiTheme="minorHAnsi"/>
          <w:sz w:val="20"/>
          <w:szCs w:val="20"/>
        </w:rPr>
        <w:t>,</w:t>
      </w:r>
      <w:r w:rsidRPr="00567320">
        <w:rPr>
          <w:rFonts w:asciiTheme="minorHAnsi" w:hAnsiTheme="minorHAnsi"/>
          <w:sz w:val="20"/>
          <w:szCs w:val="20"/>
        </w:rPr>
        <w:t xml:space="preserve"> van de behandeling die nu onder de subsidieregeling valt, </w:t>
      </w:r>
      <w:r w:rsidR="0043566A" w:rsidRPr="00567320">
        <w:rPr>
          <w:rFonts w:asciiTheme="minorHAnsi" w:hAnsiTheme="minorHAnsi"/>
          <w:sz w:val="20"/>
          <w:szCs w:val="20"/>
        </w:rPr>
        <w:t xml:space="preserve">in </w:t>
      </w:r>
      <w:r w:rsidRPr="00567320">
        <w:rPr>
          <w:rFonts w:asciiTheme="minorHAnsi" w:hAnsiTheme="minorHAnsi"/>
          <w:sz w:val="20"/>
          <w:szCs w:val="20"/>
        </w:rPr>
        <w:t>20</w:t>
      </w:r>
      <w:r w:rsidR="00C02370" w:rsidRPr="00567320">
        <w:rPr>
          <w:rFonts w:asciiTheme="minorHAnsi" w:hAnsiTheme="minorHAnsi"/>
          <w:sz w:val="20"/>
          <w:szCs w:val="20"/>
        </w:rPr>
        <w:t>20</w:t>
      </w:r>
      <w:r w:rsidR="0043566A" w:rsidRPr="00567320">
        <w:rPr>
          <w:rFonts w:asciiTheme="minorHAnsi" w:hAnsiTheme="minorHAnsi"/>
          <w:sz w:val="20"/>
          <w:szCs w:val="20"/>
        </w:rPr>
        <w:t xml:space="preserve"> te laten plaatsvinden</w:t>
      </w:r>
      <w:r w:rsidRPr="00567320">
        <w:rPr>
          <w:rFonts w:asciiTheme="minorHAnsi" w:hAnsiTheme="minorHAnsi"/>
          <w:sz w:val="20"/>
          <w:szCs w:val="20"/>
        </w:rPr>
        <w:t xml:space="preserve">. </w:t>
      </w:r>
    </w:p>
    <w:p w14:paraId="232ED806" w14:textId="2DB4D1A8" w:rsidR="006E7531" w:rsidRPr="006E7531" w:rsidRDefault="006E7531" w:rsidP="006E7531">
      <w:pPr>
        <w:pStyle w:val="02Paragraafkop"/>
        <w:rPr>
          <w:rFonts w:ascii="Corbel" w:hAnsi="Corbel"/>
        </w:rPr>
      </w:pPr>
      <w:r w:rsidRPr="006E7531">
        <w:rPr>
          <w:rFonts w:ascii="Corbel" w:hAnsi="Corbel"/>
        </w:rPr>
        <w:t>Zorgkanto</w:t>
      </w:r>
      <w:r w:rsidR="00C92588">
        <w:rPr>
          <w:rFonts w:ascii="Corbel" w:hAnsi="Corbel"/>
        </w:rPr>
        <w:t>ren voeren de s</w:t>
      </w:r>
      <w:r w:rsidR="009B5056">
        <w:rPr>
          <w:rFonts w:ascii="Corbel" w:hAnsi="Corbel"/>
        </w:rPr>
        <w:t>ubsidieregeling</w:t>
      </w:r>
      <w:r w:rsidRPr="006E7531">
        <w:rPr>
          <w:rFonts w:ascii="Corbel" w:hAnsi="Corbel"/>
        </w:rPr>
        <w:t xml:space="preserve"> uit namens het Zorginstituut in afwachting van overheveling naar de Zvw</w:t>
      </w:r>
    </w:p>
    <w:p w14:paraId="57221AA5" w14:textId="3ABE614F" w:rsidR="006E7531" w:rsidRPr="005F0D1C" w:rsidRDefault="00C92588" w:rsidP="00567320">
      <w:pPr>
        <w:pStyle w:val="05Rapporttekst"/>
        <w:spacing w:line="276" w:lineRule="auto"/>
      </w:pPr>
      <w:r>
        <w:t>De s</w:t>
      </w:r>
      <w:r w:rsidR="006E7531" w:rsidRPr="006E7531">
        <w:t xml:space="preserve">ubsidieregeling EB wordt ook </w:t>
      </w:r>
      <w:r w:rsidR="00D43CDB">
        <w:t>in</w:t>
      </w:r>
      <w:r w:rsidR="006E7531" w:rsidRPr="006E7531">
        <w:t xml:space="preserve"> </w:t>
      </w:r>
      <w:r w:rsidR="0069350F">
        <w:t>2019</w:t>
      </w:r>
      <w:r w:rsidR="006E7531" w:rsidRPr="006E7531">
        <w:t xml:space="preserve"> nog uitgevoerd en bekostigd door zorgkantoren in opdracht van</w:t>
      </w:r>
      <w:r>
        <w:t xml:space="preserve"> het</w:t>
      </w:r>
      <w:r w:rsidR="006E7531" w:rsidRPr="006E7531">
        <w:t xml:space="preserve"> ZiNl. Het ZiNl gaat daarvoor een subsidierelatie aan met zorgkantoren, waarbij de zorgkantoren vervolgens een overeenkomst sluiten met de zorgaanbieders voor de levering van </w:t>
      </w:r>
      <w:r w:rsidR="00272D3C">
        <w:t>extramurale behandeling</w:t>
      </w:r>
      <w:r w:rsidR="006E7531" w:rsidRPr="006E7531">
        <w:t>. Dit laatste zorgt er</w:t>
      </w:r>
      <w:r w:rsidR="000063AB">
        <w:t xml:space="preserve"> </w:t>
      </w:r>
      <w:r w:rsidR="006E7531" w:rsidRPr="006E7531">
        <w:t xml:space="preserve">voor dat de uitvoering van de regeling zo veel mogelijk aansluit bij de werkwijze zoals deze gehanteerd wordt in de Wlz. Voor </w:t>
      </w:r>
      <w:r w:rsidR="0069350F">
        <w:rPr>
          <w:rFonts w:cstheme="minorHAnsi"/>
        </w:rPr>
        <w:t>2019</w:t>
      </w:r>
      <w:r w:rsidR="006E7531" w:rsidRPr="006E7531">
        <w:rPr>
          <w:rFonts w:cstheme="minorHAnsi"/>
        </w:rPr>
        <w:t xml:space="preserve"> wordt door VWS €</w:t>
      </w:r>
      <w:r w:rsidR="00DF588C">
        <w:rPr>
          <w:rFonts w:cstheme="minorHAnsi"/>
        </w:rPr>
        <w:t>76</w:t>
      </w:r>
      <w:r w:rsidR="006E7531" w:rsidRPr="006E7531">
        <w:rPr>
          <w:rFonts w:cstheme="minorHAnsi"/>
        </w:rPr>
        <w:t xml:space="preserve"> miljo</w:t>
      </w:r>
      <w:r w:rsidR="00272D3C">
        <w:rPr>
          <w:rFonts w:cstheme="minorHAnsi"/>
        </w:rPr>
        <w:t>en beschikbaar gesteld voor de s</w:t>
      </w:r>
      <w:r w:rsidR="006E7531" w:rsidRPr="006E7531">
        <w:rPr>
          <w:rFonts w:cstheme="minorHAnsi"/>
        </w:rPr>
        <w:t xml:space="preserve">ubsidieregeling EB. Dit plafond wordt over de zorgkantoren verdeeld op basis van de gedeclareerde zorg over </w:t>
      </w:r>
      <w:r w:rsidR="00963731">
        <w:rPr>
          <w:rFonts w:cstheme="minorHAnsi"/>
        </w:rPr>
        <w:t xml:space="preserve">het eerste halfjaar van </w:t>
      </w:r>
      <w:r w:rsidR="0069350F">
        <w:rPr>
          <w:rFonts w:cstheme="minorHAnsi"/>
        </w:rPr>
        <w:t>2018</w:t>
      </w:r>
      <w:r w:rsidR="006E7531" w:rsidRPr="006E7531">
        <w:rPr>
          <w:rFonts w:cstheme="minorHAnsi"/>
        </w:rPr>
        <w:t>.</w:t>
      </w:r>
      <w:r w:rsidR="006E7531" w:rsidRPr="006E7531">
        <w:t xml:space="preserve"> </w:t>
      </w:r>
    </w:p>
    <w:p w14:paraId="52651C2F" w14:textId="34A7E153" w:rsidR="006E7531" w:rsidRPr="006E7531" w:rsidRDefault="00272D3C" w:rsidP="006E7531">
      <w:pPr>
        <w:pStyle w:val="02Paragraafkop"/>
        <w:rPr>
          <w:rFonts w:ascii="Corbel" w:hAnsi="Corbel"/>
        </w:rPr>
      </w:pPr>
      <w:r>
        <w:rPr>
          <w:rFonts w:ascii="Corbel" w:hAnsi="Corbel"/>
        </w:rPr>
        <w:t>De wijzigingen in de subsidieregeling Extramurale B</w:t>
      </w:r>
      <w:r w:rsidR="006E7531" w:rsidRPr="006E7531">
        <w:rPr>
          <w:rFonts w:ascii="Corbel" w:hAnsi="Corbel"/>
        </w:rPr>
        <w:t xml:space="preserve">ehandeling </w:t>
      </w:r>
      <w:r w:rsidR="0069350F">
        <w:rPr>
          <w:rFonts w:ascii="Corbel" w:hAnsi="Corbel"/>
        </w:rPr>
        <w:t>2019</w:t>
      </w:r>
      <w:r w:rsidR="006E7531" w:rsidRPr="006E7531">
        <w:rPr>
          <w:rFonts w:ascii="Corbel" w:hAnsi="Corbel"/>
        </w:rPr>
        <w:t xml:space="preserve"> </w:t>
      </w:r>
    </w:p>
    <w:p w14:paraId="541DC5B4" w14:textId="05CF2B87" w:rsidR="00AA5E51" w:rsidRPr="00567320" w:rsidRDefault="00AA5E51" w:rsidP="00567320">
      <w:pPr>
        <w:spacing w:line="276" w:lineRule="auto"/>
        <w:rPr>
          <w:szCs w:val="20"/>
        </w:rPr>
      </w:pPr>
      <w:r w:rsidRPr="00567320">
        <w:rPr>
          <w:szCs w:val="20"/>
        </w:rPr>
        <w:t>Het beschikbare bedrag voor de subsidieregeling is verhoogd om een impuls te geven aan de inzet van de specialist ouderengeneeskunde in de eerste lijn (zoals staat in het Programma Langer Thuis). Zorgkantoren zijn blij met de impuls vanuit VWS. Wij spannen ons dan ook graag in om deze impuls te effectueren. Het realiseren van daadwerkelijk meer inzet kan niet zonder u. Wij vragen u dan ook om de inzet van de specialist ouderengeneeskunde voor thuiswonende ouderen waar wenselijk en mogelijk te vergroten. Wij horen graag goede voorbeelden van</w:t>
      </w:r>
      <w:r w:rsidR="00A86E97" w:rsidRPr="00567320">
        <w:rPr>
          <w:szCs w:val="20"/>
        </w:rPr>
        <w:t xml:space="preserve"> initiatieven door specialisten ouderengeneeskunde</w:t>
      </w:r>
      <w:r w:rsidRPr="00567320">
        <w:rPr>
          <w:szCs w:val="20"/>
        </w:rPr>
        <w:t xml:space="preserve"> voor thuiswonende ouderen.</w:t>
      </w:r>
    </w:p>
    <w:p w14:paraId="153661D6" w14:textId="3F581A9C" w:rsidR="00AA5E51" w:rsidRPr="00567320" w:rsidRDefault="00AA5E51" w:rsidP="00567320">
      <w:pPr>
        <w:spacing w:line="276" w:lineRule="auto"/>
        <w:rPr>
          <w:szCs w:val="20"/>
        </w:rPr>
      </w:pPr>
    </w:p>
    <w:p w14:paraId="2CD4F40F" w14:textId="362F9E3F" w:rsidR="00AA5E51" w:rsidRPr="00567320" w:rsidRDefault="00DF588C" w:rsidP="00567320">
      <w:pPr>
        <w:spacing w:line="276" w:lineRule="auto"/>
        <w:rPr>
          <w:szCs w:val="20"/>
        </w:rPr>
      </w:pPr>
      <w:r w:rsidRPr="00567320">
        <w:rPr>
          <w:color w:val="211D1F"/>
          <w:szCs w:val="20"/>
        </w:rPr>
        <w:t xml:space="preserve">Verder worden de (vaste) behandeltarieven aangepast aan de maximum beleidsregelwaarden van de NZa zoals deze voor de betreffende (behandel)prestaties in 2019 voor de Wlz gelden en zijn opgenomen in de NZa-beleidsregel Prestatiebeschrijvingen en tarieven modulaire zorg gelden. Bij deze aanpassingen van de (behandel)prestaties zijn de uitkomsten van het kostprijsonderzoek van de NZa verwerkt. Voor een aantal behandelprestaties heeft dit geleid tot een substantiële aanpassing van tarieven. </w:t>
      </w:r>
      <w:r w:rsidR="00AA5E51" w:rsidRPr="00567320">
        <w:rPr>
          <w:szCs w:val="20"/>
        </w:rPr>
        <w:t xml:space="preserve">Daarnaast zijn de vervoersprestaties in de gehandicaptenzorg aangepast conform de Wlz-prestaties. </w:t>
      </w:r>
    </w:p>
    <w:p w14:paraId="4FB9BBC7" w14:textId="4ECADF44" w:rsidR="002257F9" w:rsidRDefault="002257F9" w:rsidP="00AA5E51"/>
    <w:p w14:paraId="1A815430" w14:textId="1D13E5EB" w:rsidR="006E7531" w:rsidRDefault="006E7531" w:rsidP="006E7531">
      <w:pPr>
        <w:autoSpaceDE w:val="0"/>
        <w:autoSpaceDN w:val="0"/>
        <w:adjustRightInd w:val="0"/>
        <w:spacing w:line="240" w:lineRule="auto"/>
        <w:rPr>
          <w:rFonts w:ascii="Corbel" w:hAnsi="Corbel" w:cs="Calibri"/>
          <w:bCs/>
          <w:szCs w:val="20"/>
        </w:rPr>
      </w:pPr>
    </w:p>
    <w:p w14:paraId="2B7C8CD5" w14:textId="369532AE" w:rsidR="006E7531" w:rsidRPr="006E7531" w:rsidRDefault="006E7531" w:rsidP="00C56AC0">
      <w:pPr>
        <w:pStyle w:val="01HoofdstukTitel"/>
        <w:tabs>
          <w:tab w:val="left" w:pos="1134"/>
        </w:tabs>
        <w:spacing w:after="600"/>
        <w:ind w:firstLine="0"/>
        <w:rPr>
          <w:rFonts w:ascii="Corbel" w:hAnsi="Corbel"/>
        </w:rPr>
      </w:pPr>
      <w:r>
        <w:rPr>
          <w:rFonts w:ascii="Corbel" w:hAnsi="Corbel"/>
        </w:rPr>
        <w:lastRenderedPageBreak/>
        <w:t>P</w:t>
      </w:r>
      <w:r w:rsidRPr="006E7531">
        <w:rPr>
          <w:rFonts w:ascii="Corbel" w:hAnsi="Corbel"/>
        </w:rPr>
        <w:t>restatiecodes, omschrijvingen en tarieven</w:t>
      </w:r>
    </w:p>
    <w:p w14:paraId="52030759" w14:textId="3F874E71" w:rsidR="001B0204" w:rsidRDefault="001B0204" w:rsidP="005F0D1C">
      <w:pPr>
        <w:pStyle w:val="02Paragraafkop"/>
      </w:pPr>
      <w:r>
        <w:t xml:space="preserve">De </w:t>
      </w:r>
      <w:r>
        <w:rPr>
          <w:rFonts w:ascii="Corbel" w:hAnsi="Corbel"/>
        </w:rPr>
        <w:t>prestaties</w:t>
      </w:r>
      <w:r>
        <w:t xml:space="preserve"> en tarieven lopen gelijk aan die van de NZa beleidsregels</w:t>
      </w:r>
    </w:p>
    <w:p w14:paraId="64339959" w14:textId="08F85793" w:rsidR="006E7531" w:rsidRPr="006E7531" w:rsidRDefault="006E7531" w:rsidP="00567320">
      <w:pPr>
        <w:pStyle w:val="05Rapporttekst"/>
        <w:spacing w:before="240" w:line="276" w:lineRule="auto"/>
      </w:pPr>
      <w:r w:rsidRPr="006E7531">
        <w:t xml:space="preserve">Een beschrijving van de hieronder genoemde prestaties is te vinden bij de gelijknamige prestaties met een H-code in de beleidsregel ‘Prestatiebeschrijvingen en tarieven modulaire zorg </w:t>
      </w:r>
      <w:r w:rsidR="0069350F">
        <w:t>2019</w:t>
      </w:r>
      <w:r w:rsidRPr="006E7531">
        <w:t xml:space="preserve"> (</w:t>
      </w:r>
      <w:r w:rsidR="00AA0602">
        <w:t>BR/REG-19120</w:t>
      </w:r>
      <w:r w:rsidR="00C02370">
        <w:t>a)</w:t>
      </w:r>
      <w:r w:rsidRPr="006E7531">
        <w:t>’. De weergegeven tarieven zijn d</w:t>
      </w:r>
      <w:r w:rsidR="00890553">
        <w:t>e tarieven zoals vermeld in de s</w:t>
      </w:r>
      <w:r w:rsidRPr="006E7531">
        <w:t xml:space="preserve">ubsidieregeling EB </w:t>
      </w:r>
      <w:r w:rsidR="0069350F">
        <w:t>2019</w:t>
      </w:r>
      <w:r w:rsidRPr="006E7531">
        <w:t>. Deze tarieven betreffen 94% van de NZa beleidsregelwaarde van vergelijkbare prestaties in de Wlz.</w:t>
      </w:r>
    </w:p>
    <w:p w14:paraId="2A8EE099" w14:textId="77777777" w:rsidR="006E7531" w:rsidRPr="006E7531" w:rsidRDefault="006E7531" w:rsidP="006E7531">
      <w:pPr>
        <w:autoSpaceDE w:val="0"/>
        <w:autoSpaceDN w:val="0"/>
        <w:adjustRightInd w:val="0"/>
        <w:spacing w:line="240" w:lineRule="auto"/>
        <w:rPr>
          <w:rFonts w:ascii="Corbel" w:hAnsi="Corbel"/>
          <w:b/>
          <w:color w:val="186D60" w:themeColor="accent3" w:themeShade="BF"/>
        </w:rPr>
      </w:pPr>
      <w:r w:rsidRPr="006E7531">
        <w:rPr>
          <w:rFonts w:ascii="Corbel" w:hAnsi="Corbel"/>
          <w:szCs w:val="20"/>
        </w:rPr>
        <w:t xml:space="preserve"> </w:t>
      </w:r>
      <w:r w:rsidRPr="006E7531">
        <w:rPr>
          <w:rFonts w:ascii="Corbel" w:hAnsi="Corbel"/>
          <w:b/>
          <w:color w:val="186D60" w:themeColor="accent3" w:themeShade="BF"/>
        </w:rPr>
        <w:t xml:space="preserve"> </w:t>
      </w:r>
    </w:p>
    <w:tbl>
      <w:tblPr>
        <w:tblStyle w:val="ZNTabel1"/>
        <w:tblW w:w="5000" w:type="pct"/>
        <w:tblLayout w:type="fixed"/>
        <w:tblLook w:val="04A0" w:firstRow="1" w:lastRow="0" w:firstColumn="1" w:lastColumn="0" w:noHBand="0" w:noVBand="1"/>
      </w:tblPr>
      <w:tblGrid>
        <w:gridCol w:w="1417"/>
        <w:gridCol w:w="4961"/>
        <w:gridCol w:w="913"/>
        <w:gridCol w:w="1207"/>
      </w:tblGrid>
      <w:tr w:rsidR="00C56AC0" w:rsidRPr="00C56AC0" w14:paraId="4E707692" w14:textId="77777777" w:rsidTr="00C56AC0">
        <w:trPr>
          <w:cnfStyle w:val="100000000000" w:firstRow="1" w:lastRow="0" w:firstColumn="0" w:lastColumn="0" w:oddVBand="0" w:evenVBand="0" w:oddHBand="0" w:evenHBand="0" w:firstRowFirstColumn="0" w:firstRowLastColumn="0" w:lastRowFirstColumn="0" w:lastRowLastColumn="0"/>
          <w:trHeight w:val="363"/>
        </w:trPr>
        <w:tc>
          <w:tcPr>
            <w:cnfStyle w:val="001000000100" w:firstRow="0" w:lastRow="0" w:firstColumn="1" w:lastColumn="0" w:oddVBand="0" w:evenVBand="0" w:oddHBand="0" w:evenHBand="0" w:firstRowFirstColumn="1" w:firstRowLastColumn="0" w:lastRowFirstColumn="0" w:lastRowLastColumn="0"/>
            <w:tcW w:w="834" w:type="pct"/>
            <w:hideMark/>
          </w:tcPr>
          <w:p w14:paraId="464B0B53" w14:textId="77777777" w:rsidR="006E7531" w:rsidRPr="00C56AC0" w:rsidRDefault="006E7531" w:rsidP="007C14FB">
            <w:pPr>
              <w:autoSpaceDE w:val="0"/>
              <w:autoSpaceDN w:val="0"/>
              <w:adjustRightInd w:val="0"/>
              <w:rPr>
                <w:szCs w:val="20"/>
              </w:rPr>
            </w:pPr>
            <w:r w:rsidRPr="00C56AC0">
              <w:rPr>
                <w:szCs w:val="20"/>
              </w:rPr>
              <w:t>Prestatiecode</w:t>
            </w:r>
          </w:p>
        </w:tc>
        <w:tc>
          <w:tcPr>
            <w:tcW w:w="2918" w:type="pct"/>
            <w:noWrap/>
            <w:hideMark/>
          </w:tcPr>
          <w:p w14:paraId="47FE3C67" w14:textId="77777777" w:rsidR="006E7531" w:rsidRPr="00C56AC0" w:rsidRDefault="006E7531" w:rsidP="007C14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sidRPr="00C56AC0">
              <w:rPr>
                <w:rFonts w:asciiTheme="minorHAnsi" w:hAnsiTheme="minorHAnsi"/>
                <w:szCs w:val="20"/>
              </w:rPr>
              <w:t>Prestatieomschrijving</w:t>
            </w:r>
          </w:p>
        </w:tc>
        <w:tc>
          <w:tcPr>
            <w:tcW w:w="537" w:type="pct"/>
            <w:noWrap/>
            <w:hideMark/>
          </w:tcPr>
          <w:p w14:paraId="7F601FAB" w14:textId="77777777" w:rsidR="006E7531" w:rsidRPr="00C56AC0" w:rsidRDefault="006E7531" w:rsidP="007C14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sidRPr="00C56AC0">
              <w:rPr>
                <w:rFonts w:asciiTheme="minorHAnsi" w:hAnsiTheme="minorHAnsi"/>
                <w:szCs w:val="20"/>
              </w:rPr>
              <w:t>Tarief</w:t>
            </w:r>
          </w:p>
        </w:tc>
        <w:tc>
          <w:tcPr>
            <w:tcW w:w="710" w:type="pct"/>
            <w:noWrap/>
            <w:hideMark/>
          </w:tcPr>
          <w:p w14:paraId="25ABE4AD" w14:textId="77777777" w:rsidR="006E7531" w:rsidRPr="00C56AC0" w:rsidRDefault="006E7531" w:rsidP="007C14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sidRPr="00C56AC0">
              <w:rPr>
                <w:rFonts w:asciiTheme="minorHAnsi" w:hAnsiTheme="minorHAnsi"/>
                <w:szCs w:val="20"/>
              </w:rPr>
              <w:t>Eenheid</w:t>
            </w:r>
          </w:p>
        </w:tc>
      </w:tr>
      <w:tr w:rsidR="00C56AC0" w:rsidRPr="00C56AC0" w14:paraId="304A710A" w14:textId="77777777" w:rsidTr="00C56A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pct"/>
            <w:noWrap/>
            <w:hideMark/>
          </w:tcPr>
          <w:p w14:paraId="4B81A1F2" w14:textId="77777777" w:rsidR="006E7531" w:rsidRPr="00C56AC0" w:rsidRDefault="006E7531" w:rsidP="007C14FB">
            <w:pPr>
              <w:autoSpaceDE w:val="0"/>
              <w:autoSpaceDN w:val="0"/>
              <w:adjustRightInd w:val="0"/>
              <w:rPr>
                <w:szCs w:val="20"/>
              </w:rPr>
            </w:pPr>
            <w:r w:rsidRPr="00C56AC0">
              <w:rPr>
                <w:szCs w:val="20"/>
              </w:rPr>
              <w:t>S321</w:t>
            </w:r>
          </w:p>
        </w:tc>
        <w:tc>
          <w:tcPr>
            <w:tcW w:w="2918" w:type="pct"/>
            <w:noWrap/>
            <w:hideMark/>
          </w:tcPr>
          <w:p w14:paraId="472E91C3" w14:textId="77777777" w:rsidR="006E7531" w:rsidRPr="00C56AC0" w:rsidRDefault="006E7531" w:rsidP="007C14F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0"/>
              </w:rPr>
            </w:pPr>
            <w:r w:rsidRPr="00C56AC0">
              <w:rPr>
                <w:szCs w:val="20"/>
              </w:rPr>
              <w:t xml:space="preserve">Reiskosten  zorgverlener </w:t>
            </w:r>
          </w:p>
        </w:tc>
        <w:tc>
          <w:tcPr>
            <w:tcW w:w="537" w:type="pct"/>
            <w:noWrap/>
          </w:tcPr>
          <w:p w14:paraId="609ABF4D" w14:textId="5813A6C3" w:rsidR="006E7531" w:rsidRPr="00C56AC0" w:rsidRDefault="006E7531" w:rsidP="00F917A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Cs w:val="20"/>
              </w:rPr>
            </w:pPr>
            <w:r w:rsidRPr="00C56AC0">
              <w:rPr>
                <w:szCs w:val="20"/>
              </w:rPr>
              <w:t xml:space="preserve">€ </w:t>
            </w:r>
            <w:r w:rsidR="00AA5E51" w:rsidRPr="00C56AC0">
              <w:rPr>
                <w:szCs w:val="20"/>
              </w:rPr>
              <w:t xml:space="preserve">27,80 </w:t>
            </w:r>
          </w:p>
        </w:tc>
        <w:tc>
          <w:tcPr>
            <w:tcW w:w="710" w:type="pct"/>
            <w:noWrap/>
            <w:hideMark/>
          </w:tcPr>
          <w:p w14:paraId="2BA9E888" w14:textId="77777777" w:rsidR="006E7531" w:rsidRPr="00C56AC0" w:rsidRDefault="006E7531" w:rsidP="007C14F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0"/>
              </w:rPr>
            </w:pPr>
            <w:r w:rsidRPr="00C56AC0">
              <w:rPr>
                <w:szCs w:val="20"/>
              </w:rPr>
              <w:t>per contact</w:t>
            </w:r>
          </w:p>
        </w:tc>
      </w:tr>
      <w:tr w:rsidR="00C56AC0" w:rsidRPr="00C56AC0" w14:paraId="457A3810" w14:textId="77777777" w:rsidTr="00C56AC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pct"/>
            <w:noWrap/>
            <w:hideMark/>
          </w:tcPr>
          <w:p w14:paraId="32DF58FC" w14:textId="77777777" w:rsidR="006E7531" w:rsidRPr="00C56AC0" w:rsidRDefault="006E7531" w:rsidP="007C14FB">
            <w:pPr>
              <w:autoSpaceDE w:val="0"/>
              <w:autoSpaceDN w:val="0"/>
              <w:adjustRightInd w:val="0"/>
              <w:rPr>
                <w:szCs w:val="20"/>
              </w:rPr>
            </w:pPr>
            <w:r w:rsidRPr="00C56AC0">
              <w:rPr>
                <w:szCs w:val="20"/>
              </w:rPr>
              <w:t>S325</w:t>
            </w:r>
          </w:p>
        </w:tc>
        <w:tc>
          <w:tcPr>
            <w:tcW w:w="2918" w:type="pct"/>
            <w:noWrap/>
            <w:hideMark/>
          </w:tcPr>
          <w:p w14:paraId="3D6598E8" w14:textId="77777777" w:rsidR="006E7531" w:rsidRPr="00C56AC0" w:rsidRDefault="006E7531" w:rsidP="00C56AC0">
            <w:pPr>
              <w:pStyle w:val="05Rapporttekst"/>
              <w:autoSpaceDE w:val="0"/>
              <w:autoSpaceDN w:val="0"/>
              <w:adjustRightInd w:val="0"/>
              <w:cnfStyle w:val="000000010000" w:firstRow="0" w:lastRow="0" w:firstColumn="0" w:lastColumn="0" w:oddVBand="0" w:evenVBand="0" w:oddHBand="0" w:evenHBand="1" w:firstRowFirstColumn="0" w:firstRowLastColumn="0" w:lastRowFirstColumn="0" w:lastRowLastColumn="0"/>
              <w:rPr>
                <w:szCs w:val="20"/>
              </w:rPr>
            </w:pPr>
            <w:r w:rsidRPr="00C56AC0">
              <w:rPr>
                <w:szCs w:val="20"/>
              </w:rPr>
              <w:t xml:space="preserve">Behandeling lvg </w:t>
            </w:r>
          </w:p>
        </w:tc>
        <w:tc>
          <w:tcPr>
            <w:tcW w:w="537" w:type="pct"/>
            <w:noWrap/>
          </w:tcPr>
          <w:p w14:paraId="7DA7E28E" w14:textId="44166642" w:rsidR="006E7531" w:rsidRPr="00C56AC0" w:rsidRDefault="006E7531" w:rsidP="00F917A2">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szCs w:val="20"/>
              </w:rPr>
            </w:pPr>
            <w:r w:rsidRPr="00C56AC0">
              <w:rPr>
                <w:szCs w:val="20"/>
              </w:rPr>
              <w:t>€</w:t>
            </w:r>
            <w:r w:rsidR="00AA5E51" w:rsidRPr="00C56AC0">
              <w:rPr>
                <w:szCs w:val="20"/>
              </w:rPr>
              <w:t xml:space="preserve"> 120,00</w:t>
            </w:r>
            <w:r w:rsidRPr="00C56AC0">
              <w:rPr>
                <w:szCs w:val="20"/>
              </w:rPr>
              <w:t xml:space="preserve"> </w:t>
            </w:r>
          </w:p>
        </w:tc>
        <w:tc>
          <w:tcPr>
            <w:tcW w:w="710" w:type="pct"/>
            <w:noWrap/>
            <w:hideMark/>
          </w:tcPr>
          <w:p w14:paraId="2CAB5F78" w14:textId="77777777" w:rsidR="006E7531" w:rsidRPr="00C56AC0" w:rsidRDefault="006E7531" w:rsidP="007C14FB">
            <w:pPr>
              <w:autoSpaceDE w:val="0"/>
              <w:autoSpaceDN w:val="0"/>
              <w:adjustRightInd w:val="0"/>
              <w:cnfStyle w:val="000000010000" w:firstRow="0" w:lastRow="0" w:firstColumn="0" w:lastColumn="0" w:oddVBand="0" w:evenVBand="0" w:oddHBand="0" w:evenHBand="1" w:firstRowFirstColumn="0" w:firstRowLastColumn="0" w:lastRowFirstColumn="0" w:lastRowLastColumn="0"/>
              <w:rPr>
                <w:szCs w:val="20"/>
              </w:rPr>
            </w:pPr>
            <w:r w:rsidRPr="00C56AC0">
              <w:rPr>
                <w:szCs w:val="20"/>
              </w:rPr>
              <w:t>per uur</w:t>
            </w:r>
          </w:p>
        </w:tc>
      </w:tr>
      <w:tr w:rsidR="00C56AC0" w:rsidRPr="00C56AC0" w14:paraId="14B8DA14" w14:textId="77777777" w:rsidTr="00C56A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pct"/>
            <w:noWrap/>
            <w:hideMark/>
          </w:tcPr>
          <w:p w14:paraId="7CC5A3DD" w14:textId="77777777" w:rsidR="006E7531" w:rsidRPr="00C56AC0" w:rsidRDefault="006E7531" w:rsidP="007C14FB">
            <w:pPr>
              <w:autoSpaceDE w:val="0"/>
              <w:autoSpaceDN w:val="0"/>
              <w:adjustRightInd w:val="0"/>
              <w:rPr>
                <w:szCs w:val="20"/>
              </w:rPr>
            </w:pPr>
            <w:r w:rsidRPr="00C56AC0">
              <w:rPr>
                <w:szCs w:val="20"/>
              </w:rPr>
              <w:t>S326</w:t>
            </w:r>
          </w:p>
        </w:tc>
        <w:tc>
          <w:tcPr>
            <w:tcW w:w="2918" w:type="pct"/>
            <w:noWrap/>
            <w:hideMark/>
          </w:tcPr>
          <w:p w14:paraId="452C3E42" w14:textId="77777777" w:rsidR="006E7531" w:rsidRPr="00C56AC0" w:rsidRDefault="006E7531" w:rsidP="007C14F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0"/>
              </w:rPr>
            </w:pPr>
            <w:r w:rsidRPr="00C56AC0">
              <w:rPr>
                <w:szCs w:val="20"/>
              </w:rPr>
              <w:t xml:space="preserve">Behandeling sglvg traject </w:t>
            </w:r>
          </w:p>
        </w:tc>
        <w:tc>
          <w:tcPr>
            <w:tcW w:w="537" w:type="pct"/>
            <w:noWrap/>
          </w:tcPr>
          <w:p w14:paraId="4D5D563F" w14:textId="5BAFF206" w:rsidR="006E7531" w:rsidRPr="00C56AC0" w:rsidRDefault="006E7531" w:rsidP="00F917A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Cs w:val="20"/>
              </w:rPr>
            </w:pPr>
            <w:r w:rsidRPr="00C56AC0">
              <w:rPr>
                <w:szCs w:val="20"/>
              </w:rPr>
              <w:t>€</w:t>
            </w:r>
            <w:r w:rsidR="00AA5E51" w:rsidRPr="00C56AC0">
              <w:rPr>
                <w:szCs w:val="20"/>
              </w:rPr>
              <w:t xml:space="preserve"> 120,00</w:t>
            </w:r>
          </w:p>
        </w:tc>
        <w:tc>
          <w:tcPr>
            <w:tcW w:w="710" w:type="pct"/>
            <w:noWrap/>
            <w:hideMark/>
          </w:tcPr>
          <w:p w14:paraId="10C29AC9" w14:textId="77777777" w:rsidR="006E7531" w:rsidRPr="00C56AC0" w:rsidRDefault="006E7531" w:rsidP="007C14F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0"/>
              </w:rPr>
            </w:pPr>
            <w:r w:rsidRPr="00C56AC0">
              <w:rPr>
                <w:szCs w:val="20"/>
              </w:rPr>
              <w:t>per uur</w:t>
            </w:r>
          </w:p>
        </w:tc>
      </w:tr>
      <w:tr w:rsidR="00C56AC0" w:rsidRPr="00C56AC0" w14:paraId="7D1467A1" w14:textId="77777777" w:rsidTr="00C56AC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pct"/>
            <w:noWrap/>
            <w:hideMark/>
          </w:tcPr>
          <w:p w14:paraId="1292E891" w14:textId="77777777" w:rsidR="006E7531" w:rsidRPr="00C56AC0" w:rsidRDefault="006E7531" w:rsidP="007C14FB">
            <w:pPr>
              <w:autoSpaceDE w:val="0"/>
              <w:autoSpaceDN w:val="0"/>
              <w:adjustRightInd w:val="0"/>
              <w:rPr>
                <w:szCs w:val="20"/>
              </w:rPr>
            </w:pPr>
            <w:r w:rsidRPr="00C56AC0">
              <w:rPr>
                <w:szCs w:val="20"/>
              </w:rPr>
              <w:t>S327</w:t>
            </w:r>
          </w:p>
        </w:tc>
        <w:tc>
          <w:tcPr>
            <w:tcW w:w="2918" w:type="pct"/>
            <w:noWrap/>
            <w:hideMark/>
          </w:tcPr>
          <w:p w14:paraId="28F0B81A" w14:textId="77777777" w:rsidR="006E7531" w:rsidRPr="00C56AC0" w:rsidRDefault="006E7531" w:rsidP="007C14FB">
            <w:pPr>
              <w:autoSpaceDE w:val="0"/>
              <w:autoSpaceDN w:val="0"/>
              <w:adjustRightInd w:val="0"/>
              <w:cnfStyle w:val="000000010000" w:firstRow="0" w:lastRow="0" w:firstColumn="0" w:lastColumn="0" w:oddVBand="0" w:evenVBand="0" w:oddHBand="0" w:evenHBand="1" w:firstRowFirstColumn="0" w:firstRowLastColumn="0" w:lastRowFirstColumn="0" w:lastRowLastColumn="0"/>
              <w:rPr>
                <w:szCs w:val="20"/>
              </w:rPr>
            </w:pPr>
            <w:r w:rsidRPr="00C56AC0">
              <w:rPr>
                <w:szCs w:val="20"/>
              </w:rPr>
              <w:t xml:space="preserve">Behandeling sglvg deeltijd </w:t>
            </w:r>
          </w:p>
        </w:tc>
        <w:tc>
          <w:tcPr>
            <w:tcW w:w="537" w:type="pct"/>
            <w:noWrap/>
          </w:tcPr>
          <w:p w14:paraId="35D3847A" w14:textId="1E902F14" w:rsidR="006E7531" w:rsidRPr="00C56AC0" w:rsidRDefault="006E7531" w:rsidP="00F917A2">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szCs w:val="20"/>
              </w:rPr>
            </w:pPr>
            <w:r w:rsidRPr="00C56AC0">
              <w:rPr>
                <w:szCs w:val="20"/>
              </w:rPr>
              <w:t xml:space="preserve">€ </w:t>
            </w:r>
            <w:r w:rsidR="00AA5E51" w:rsidRPr="00C56AC0">
              <w:rPr>
                <w:szCs w:val="20"/>
              </w:rPr>
              <w:t>120,00</w:t>
            </w:r>
          </w:p>
        </w:tc>
        <w:tc>
          <w:tcPr>
            <w:tcW w:w="710" w:type="pct"/>
            <w:noWrap/>
            <w:hideMark/>
          </w:tcPr>
          <w:p w14:paraId="0E8E1DA8" w14:textId="77777777" w:rsidR="006E7531" w:rsidRPr="00C56AC0" w:rsidRDefault="006E7531" w:rsidP="007C14FB">
            <w:pPr>
              <w:autoSpaceDE w:val="0"/>
              <w:autoSpaceDN w:val="0"/>
              <w:adjustRightInd w:val="0"/>
              <w:cnfStyle w:val="000000010000" w:firstRow="0" w:lastRow="0" w:firstColumn="0" w:lastColumn="0" w:oddVBand="0" w:evenVBand="0" w:oddHBand="0" w:evenHBand="1" w:firstRowFirstColumn="0" w:firstRowLastColumn="0" w:lastRowFirstColumn="0" w:lastRowLastColumn="0"/>
              <w:rPr>
                <w:szCs w:val="20"/>
              </w:rPr>
            </w:pPr>
            <w:r w:rsidRPr="00C56AC0">
              <w:rPr>
                <w:szCs w:val="20"/>
              </w:rPr>
              <w:t>per uur</w:t>
            </w:r>
          </w:p>
        </w:tc>
      </w:tr>
      <w:tr w:rsidR="00C56AC0" w:rsidRPr="00C56AC0" w14:paraId="5068E1F9" w14:textId="77777777" w:rsidTr="00C56A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pct"/>
            <w:noWrap/>
            <w:hideMark/>
          </w:tcPr>
          <w:p w14:paraId="12D89522" w14:textId="77777777" w:rsidR="006E7531" w:rsidRPr="00C56AC0" w:rsidRDefault="006E7531" w:rsidP="007C14FB">
            <w:pPr>
              <w:autoSpaceDE w:val="0"/>
              <w:autoSpaceDN w:val="0"/>
              <w:adjustRightInd w:val="0"/>
              <w:rPr>
                <w:szCs w:val="20"/>
              </w:rPr>
            </w:pPr>
            <w:r w:rsidRPr="00C56AC0">
              <w:rPr>
                <w:szCs w:val="20"/>
              </w:rPr>
              <w:t>S335</w:t>
            </w:r>
          </w:p>
        </w:tc>
        <w:tc>
          <w:tcPr>
            <w:tcW w:w="2918" w:type="pct"/>
            <w:noWrap/>
            <w:hideMark/>
          </w:tcPr>
          <w:p w14:paraId="19DE06C1" w14:textId="77777777" w:rsidR="006E7531" w:rsidRPr="00C56AC0" w:rsidRDefault="006E7531" w:rsidP="007C14F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0"/>
              </w:rPr>
            </w:pPr>
            <w:r w:rsidRPr="00C56AC0">
              <w:rPr>
                <w:szCs w:val="20"/>
              </w:rPr>
              <w:t>Behandeling som, pg, Ig en meerderjarig vg (SO)</w:t>
            </w:r>
          </w:p>
        </w:tc>
        <w:tc>
          <w:tcPr>
            <w:tcW w:w="537" w:type="pct"/>
            <w:noWrap/>
          </w:tcPr>
          <w:p w14:paraId="75B5E5F0" w14:textId="7E09844F" w:rsidR="006E7531" w:rsidRPr="00C56AC0" w:rsidRDefault="006E7531" w:rsidP="00F917A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Cs w:val="20"/>
              </w:rPr>
            </w:pPr>
            <w:r w:rsidRPr="00C56AC0">
              <w:rPr>
                <w:szCs w:val="20"/>
              </w:rPr>
              <w:t xml:space="preserve">€ </w:t>
            </w:r>
            <w:r w:rsidR="00AA5E51" w:rsidRPr="00C56AC0">
              <w:rPr>
                <w:szCs w:val="20"/>
              </w:rPr>
              <w:t>147,60</w:t>
            </w:r>
          </w:p>
        </w:tc>
        <w:tc>
          <w:tcPr>
            <w:tcW w:w="710" w:type="pct"/>
            <w:noWrap/>
            <w:hideMark/>
          </w:tcPr>
          <w:p w14:paraId="5E43217F" w14:textId="77777777" w:rsidR="006E7531" w:rsidRPr="00C56AC0" w:rsidRDefault="006E7531" w:rsidP="007C14F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0"/>
              </w:rPr>
            </w:pPr>
            <w:r w:rsidRPr="00C56AC0">
              <w:rPr>
                <w:szCs w:val="20"/>
              </w:rPr>
              <w:t>per uur</w:t>
            </w:r>
          </w:p>
        </w:tc>
      </w:tr>
      <w:tr w:rsidR="00C56AC0" w:rsidRPr="00C56AC0" w14:paraId="2A186EB6" w14:textId="77777777" w:rsidTr="00C56AC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pct"/>
            <w:noWrap/>
            <w:hideMark/>
          </w:tcPr>
          <w:p w14:paraId="62B1E951" w14:textId="77777777" w:rsidR="006E7531" w:rsidRPr="00C56AC0" w:rsidRDefault="006E7531" w:rsidP="007C14FB">
            <w:pPr>
              <w:autoSpaceDE w:val="0"/>
              <w:autoSpaceDN w:val="0"/>
              <w:adjustRightInd w:val="0"/>
              <w:rPr>
                <w:szCs w:val="20"/>
              </w:rPr>
            </w:pPr>
            <w:r w:rsidRPr="00C56AC0">
              <w:rPr>
                <w:szCs w:val="20"/>
              </w:rPr>
              <w:t>S336</w:t>
            </w:r>
          </w:p>
        </w:tc>
        <w:tc>
          <w:tcPr>
            <w:tcW w:w="2918" w:type="pct"/>
            <w:noWrap/>
            <w:hideMark/>
          </w:tcPr>
          <w:p w14:paraId="5E50BCCA" w14:textId="77777777" w:rsidR="006E7531" w:rsidRPr="00C56AC0" w:rsidRDefault="006E7531" w:rsidP="007C14FB">
            <w:pPr>
              <w:autoSpaceDE w:val="0"/>
              <w:autoSpaceDN w:val="0"/>
              <w:adjustRightInd w:val="0"/>
              <w:cnfStyle w:val="000000010000" w:firstRow="0" w:lastRow="0" w:firstColumn="0" w:lastColumn="0" w:oddVBand="0" w:evenVBand="0" w:oddHBand="0" w:evenHBand="1" w:firstRowFirstColumn="0" w:firstRowLastColumn="0" w:lastRowFirstColumn="0" w:lastRowLastColumn="0"/>
              <w:rPr>
                <w:szCs w:val="20"/>
              </w:rPr>
            </w:pPr>
            <w:r w:rsidRPr="00C56AC0">
              <w:rPr>
                <w:szCs w:val="20"/>
              </w:rPr>
              <w:t xml:space="preserve">Behandeling som, pg, Ig en meerderjarig vg (AVG) </w:t>
            </w:r>
          </w:p>
        </w:tc>
        <w:tc>
          <w:tcPr>
            <w:tcW w:w="537" w:type="pct"/>
            <w:noWrap/>
          </w:tcPr>
          <w:p w14:paraId="5A676E98" w14:textId="4526CFCF" w:rsidR="006E7531" w:rsidRPr="00C56AC0" w:rsidRDefault="006E7531" w:rsidP="00F917A2">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szCs w:val="20"/>
              </w:rPr>
            </w:pPr>
            <w:r w:rsidRPr="00C56AC0">
              <w:rPr>
                <w:szCs w:val="20"/>
              </w:rPr>
              <w:t xml:space="preserve">€ </w:t>
            </w:r>
            <w:r w:rsidR="00AA5E51" w:rsidRPr="00C56AC0">
              <w:rPr>
                <w:szCs w:val="20"/>
              </w:rPr>
              <w:t>147,60</w:t>
            </w:r>
          </w:p>
        </w:tc>
        <w:tc>
          <w:tcPr>
            <w:tcW w:w="710" w:type="pct"/>
            <w:noWrap/>
            <w:hideMark/>
          </w:tcPr>
          <w:p w14:paraId="4D0A958F" w14:textId="77777777" w:rsidR="006E7531" w:rsidRPr="00C56AC0" w:rsidRDefault="006E7531" w:rsidP="007C14FB">
            <w:pPr>
              <w:autoSpaceDE w:val="0"/>
              <w:autoSpaceDN w:val="0"/>
              <w:adjustRightInd w:val="0"/>
              <w:cnfStyle w:val="000000010000" w:firstRow="0" w:lastRow="0" w:firstColumn="0" w:lastColumn="0" w:oddVBand="0" w:evenVBand="0" w:oddHBand="0" w:evenHBand="1" w:firstRowFirstColumn="0" w:firstRowLastColumn="0" w:lastRowFirstColumn="0" w:lastRowLastColumn="0"/>
              <w:rPr>
                <w:szCs w:val="20"/>
              </w:rPr>
            </w:pPr>
            <w:r w:rsidRPr="00C56AC0">
              <w:rPr>
                <w:szCs w:val="20"/>
              </w:rPr>
              <w:t>per uur</w:t>
            </w:r>
          </w:p>
        </w:tc>
      </w:tr>
      <w:tr w:rsidR="00C56AC0" w:rsidRPr="00C56AC0" w14:paraId="1DC3F5A0" w14:textId="77777777" w:rsidTr="00C56A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pct"/>
            <w:noWrap/>
            <w:hideMark/>
          </w:tcPr>
          <w:p w14:paraId="065BF4D7" w14:textId="77777777" w:rsidR="006E7531" w:rsidRPr="00C56AC0" w:rsidRDefault="006E7531" w:rsidP="007C14FB">
            <w:pPr>
              <w:autoSpaceDE w:val="0"/>
              <w:autoSpaceDN w:val="0"/>
              <w:adjustRightInd w:val="0"/>
              <w:rPr>
                <w:szCs w:val="20"/>
              </w:rPr>
            </w:pPr>
            <w:r w:rsidRPr="00C56AC0">
              <w:rPr>
                <w:szCs w:val="20"/>
              </w:rPr>
              <w:t>S329</w:t>
            </w:r>
          </w:p>
        </w:tc>
        <w:tc>
          <w:tcPr>
            <w:tcW w:w="2918" w:type="pct"/>
            <w:noWrap/>
            <w:hideMark/>
          </w:tcPr>
          <w:p w14:paraId="10CCA2D7" w14:textId="77777777" w:rsidR="006E7531" w:rsidRPr="00C56AC0" w:rsidRDefault="006E7531" w:rsidP="007C14F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0"/>
              </w:rPr>
            </w:pPr>
            <w:r w:rsidRPr="00C56AC0">
              <w:rPr>
                <w:szCs w:val="20"/>
              </w:rPr>
              <w:t xml:space="preserve">Behandeling gedragswetenschapper </w:t>
            </w:r>
          </w:p>
        </w:tc>
        <w:tc>
          <w:tcPr>
            <w:tcW w:w="537" w:type="pct"/>
            <w:noWrap/>
          </w:tcPr>
          <w:p w14:paraId="158FD791" w14:textId="14F9F8B6" w:rsidR="006E7531" w:rsidRPr="00C56AC0" w:rsidRDefault="006E7531" w:rsidP="00F917A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Cs w:val="20"/>
              </w:rPr>
            </w:pPr>
            <w:r w:rsidRPr="00C56AC0">
              <w:rPr>
                <w:szCs w:val="20"/>
              </w:rPr>
              <w:t>€</w:t>
            </w:r>
            <w:r w:rsidR="00AA5E51" w:rsidRPr="00C56AC0">
              <w:rPr>
                <w:szCs w:val="20"/>
              </w:rPr>
              <w:t xml:space="preserve"> 118,80</w:t>
            </w:r>
            <w:r w:rsidRPr="00C56AC0">
              <w:rPr>
                <w:szCs w:val="20"/>
              </w:rPr>
              <w:t xml:space="preserve"> </w:t>
            </w:r>
          </w:p>
        </w:tc>
        <w:tc>
          <w:tcPr>
            <w:tcW w:w="710" w:type="pct"/>
            <w:noWrap/>
            <w:hideMark/>
          </w:tcPr>
          <w:p w14:paraId="4A4D97C3" w14:textId="77777777" w:rsidR="006E7531" w:rsidRPr="00C56AC0" w:rsidRDefault="006E7531" w:rsidP="007C14F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0"/>
              </w:rPr>
            </w:pPr>
            <w:r w:rsidRPr="00C56AC0">
              <w:rPr>
                <w:szCs w:val="20"/>
              </w:rPr>
              <w:t>per uur</w:t>
            </w:r>
          </w:p>
        </w:tc>
      </w:tr>
      <w:tr w:rsidR="00C56AC0" w:rsidRPr="00C56AC0" w14:paraId="0658F379" w14:textId="77777777" w:rsidTr="00C56AC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pct"/>
            <w:noWrap/>
            <w:hideMark/>
          </w:tcPr>
          <w:p w14:paraId="01B2B02E" w14:textId="77777777" w:rsidR="006E7531" w:rsidRPr="00C56AC0" w:rsidRDefault="006E7531" w:rsidP="007C14FB">
            <w:pPr>
              <w:autoSpaceDE w:val="0"/>
              <w:autoSpaceDN w:val="0"/>
              <w:adjustRightInd w:val="0"/>
              <w:rPr>
                <w:szCs w:val="20"/>
              </w:rPr>
            </w:pPr>
            <w:r w:rsidRPr="00C56AC0">
              <w:rPr>
                <w:szCs w:val="20"/>
              </w:rPr>
              <w:t>S330</w:t>
            </w:r>
          </w:p>
        </w:tc>
        <w:tc>
          <w:tcPr>
            <w:tcW w:w="2918" w:type="pct"/>
            <w:noWrap/>
            <w:hideMark/>
          </w:tcPr>
          <w:p w14:paraId="3F1D78E7" w14:textId="77777777" w:rsidR="006E7531" w:rsidRPr="00C56AC0" w:rsidRDefault="006E7531" w:rsidP="007C14FB">
            <w:pPr>
              <w:autoSpaceDE w:val="0"/>
              <w:autoSpaceDN w:val="0"/>
              <w:adjustRightInd w:val="0"/>
              <w:cnfStyle w:val="000000010000" w:firstRow="0" w:lastRow="0" w:firstColumn="0" w:lastColumn="0" w:oddVBand="0" w:evenVBand="0" w:oddHBand="0" w:evenHBand="1" w:firstRowFirstColumn="0" w:firstRowLastColumn="0" w:lastRowFirstColumn="0" w:lastRowLastColumn="0"/>
              <w:rPr>
                <w:szCs w:val="20"/>
              </w:rPr>
            </w:pPr>
            <w:r w:rsidRPr="00C56AC0">
              <w:rPr>
                <w:szCs w:val="20"/>
              </w:rPr>
              <w:t xml:space="preserve">Behandeling paramedisch </w:t>
            </w:r>
          </w:p>
        </w:tc>
        <w:tc>
          <w:tcPr>
            <w:tcW w:w="537" w:type="pct"/>
            <w:noWrap/>
          </w:tcPr>
          <w:p w14:paraId="68B4057E" w14:textId="1EBF230E" w:rsidR="006E7531" w:rsidRPr="00C56AC0" w:rsidRDefault="006E7531" w:rsidP="00F917A2">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szCs w:val="20"/>
              </w:rPr>
            </w:pPr>
            <w:r w:rsidRPr="00C56AC0">
              <w:rPr>
                <w:szCs w:val="20"/>
              </w:rPr>
              <w:t>€</w:t>
            </w:r>
            <w:r w:rsidR="00AA5E51" w:rsidRPr="00C56AC0">
              <w:rPr>
                <w:szCs w:val="20"/>
              </w:rPr>
              <w:t xml:space="preserve"> 84,00</w:t>
            </w:r>
          </w:p>
        </w:tc>
        <w:tc>
          <w:tcPr>
            <w:tcW w:w="710" w:type="pct"/>
            <w:noWrap/>
            <w:hideMark/>
          </w:tcPr>
          <w:p w14:paraId="5D439FDE" w14:textId="77777777" w:rsidR="006E7531" w:rsidRPr="00C56AC0" w:rsidRDefault="006E7531" w:rsidP="007C14FB">
            <w:pPr>
              <w:autoSpaceDE w:val="0"/>
              <w:autoSpaceDN w:val="0"/>
              <w:adjustRightInd w:val="0"/>
              <w:cnfStyle w:val="000000010000" w:firstRow="0" w:lastRow="0" w:firstColumn="0" w:lastColumn="0" w:oddVBand="0" w:evenVBand="0" w:oddHBand="0" w:evenHBand="1" w:firstRowFirstColumn="0" w:firstRowLastColumn="0" w:lastRowFirstColumn="0" w:lastRowLastColumn="0"/>
              <w:rPr>
                <w:szCs w:val="20"/>
              </w:rPr>
            </w:pPr>
            <w:r w:rsidRPr="00C56AC0">
              <w:rPr>
                <w:szCs w:val="20"/>
              </w:rPr>
              <w:t>per uur</w:t>
            </w:r>
          </w:p>
        </w:tc>
      </w:tr>
      <w:tr w:rsidR="00C56AC0" w:rsidRPr="00C56AC0" w14:paraId="63113B45" w14:textId="77777777" w:rsidTr="00C56A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pct"/>
            <w:noWrap/>
            <w:hideMark/>
          </w:tcPr>
          <w:p w14:paraId="1D812B0C" w14:textId="77777777" w:rsidR="006E7531" w:rsidRPr="00C56AC0" w:rsidRDefault="006E7531" w:rsidP="007C14FB">
            <w:pPr>
              <w:autoSpaceDE w:val="0"/>
              <w:autoSpaceDN w:val="0"/>
              <w:adjustRightInd w:val="0"/>
              <w:rPr>
                <w:szCs w:val="20"/>
              </w:rPr>
            </w:pPr>
            <w:r w:rsidRPr="00C56AC0">
              <w:rPr>
                <w:szCs w:val="20"/>
              </w:rPr>
              <w:t>S334</w:t>
            </w:r>
          </w:p>
        </w:tc>
        <w:tc>
          <w:tcPr>
            <w:tcW w:w="2918" w:type="pct"/>
            <w:noWrap/>
            <w:hideMark/>
          </w:tcPr>
          <w:p w14:paraId="7F5D26C6" w14:textId="77777777" w:rsidR="006E7531" w:rsidRPr="00C56AC0" w:rsidRDefault="006E7531" w:rsidP="007C14F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0"/>
              </w:rPr>
            </w:pPr>
            <w:r w:rsidRPr="00C56AC0">
              <w:rPr>
                <w:szCs w:val="20"/>
              </w:rPr>
              <w:t xml:space="preserve">Behandeling IOG lvg </w:t>
            </w:r>
          </w:p>
        </w:tc>
        <w:tc>
          <w:tcPr>
            <w:tcW w:w="537" w:type="pct"/>
            <w:noWrap/>
          </w:tcPr>
          <w:p w14:paraId="33A57BB5" w14:textId="31A1B72F" w:rsidR="006E7531" w:rsidRPr="00C56AC0" w:rsidRDefault="006E7531" w:rsidP="00F917A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Cs w:val="20"/>
              </w:rPr>
            </w:pPr>
            <w:r w:rsidRPr="00C56AC0">
              <w:rPr>
                <w:szCs w:val="20"/>
              </w:rPr>
              <w:t xml:space="preserve">€ </w:t>
            </w:r>
            <w:r w:rsidR="00AA5E51" w:rsidRPr="00C56AC0">
              <w:rPr>
                <w:szCs w:val="20"/>
              </w:rPr>
              <w:t>108,60</w:t>
            </w:r>
          </w:p>
        </w:tc>
        <w:tc>
          <w:tcPr>
            <w:tcW w:w="710" w:type="pct"/>
            <w:noWrap/>
            <w:hideMark/>
          </w:tcPr>
          <w:p w14:paraId="6E87994E" w14:textId="77777777" w:rsidR="006E7531" w:rsidRPr="00C56AC0" w:rsidRDefault="006E7531" w:rsidP="007C14F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0"/>
              </w:rPr>
            </w:pPr>
            <w:r w:rsidRPr="00C56AC0">
              <w:rPr>
                <w:szCs w:val="20"/>
              </w:rPr>
              <w:t>per uur</w:t>
            </w:r>
          </w:p>
        </w:tc>
      </w:tr>
      <w:tr w:rsidR="00C56AC0" w:rsidRPr="00C56AC0" w14:paraId="5FC16E30" w14:textId="77777777" w:rsidTr="00C56AC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pct"/>
            <w:noWrap/>
            <w:hideMark/>
          </w:tcPr>
          <w:p w14:paraId="271BC2AD" w14:textId="77777777" w:rsidR="006E7531" w:rsidRPr="00C56AC0" w:rsidRDefault="006E7531" w:rsidP="007C14FB">
            <w:pPr>
              <w:autoSpaceDE w:val="0"/>
              <w:autoSpaceDN w:val="0"/>
              <w:adjustRightInd w:val="0"/>
              <w:rPr>
                <w:szCs w:val="20"/>
              </w:rPr>
            </w:pPr>
            <w:r w:rsidRPr="00C56AC0">
              <w:rPr>
                <w:szCs w:val="20"/>
              </w:rPr>
              <w:t>S802</w:t>
            </w:r>
          </w:p>
        </w:tc>
        <w:tc>
          <w:tcPr>
            <w:tcW w:w="2918" w:type="pct"/>
            <w:noWrap/>
            <w:hideMark/>
          </w:tcPr>
          <w:p w14:paraId="6F081CF1" w14:textId="77777777" w:rsidR="006E7531" w:rsidRPr="00C56AC0" w:rsidRDefault="006E7531" w:rsidP="007C14FB">
            <w:pPr>
              <w:autoSpaceDE w:val="0"/>
              <w:autoSpaceDN w:val="0"/>
              <w:adjustRightInd w:val="0"/>
              <w:cnfStyle w:val="000000010000" w:firstRow="0" w:lastRow="0" w:firstColumn="0" w:lastColumn="0" w:oddVBand="0" w:evenVBand="0" w:oddHBand="0" w:evenHBand="1" w:firstRowFirstColumn="0" w:firstRowLastColumn="0" w:lastRowFirstColumn="0" w:lastRowLastColumn="0"/>
              <w:rPr>
                <w:szCs w:val="20"/>
              </w:rPr>
            </w:pPr>
            <w:r w:rsidRPr="00C56AC0">
              <w:rPr>
                <w:szCs w:val="20"/>
              </w:rPr>
              <w:t xml:space="preserve">Dagbehandeling ouderen som en pg </w:t>
            </w:r>
          </w:p>
        </w:tc>
        <w:tc>
          <w:tcPr>
            <w:tcW w:w="537" w:type="pct"/>
            <w:noWrap/>
          </w:tcPr>
          <w:p w14:paraId="254B4F4D" w14:textId="06504782" w:rsidR="006E7531" w:rsidRPr="00C56AC0" w:rsidRDefault="006E7531" w:rsidP="00F917A2">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szCs w:val="20"/>
              </w:rPr>
            </w:pPr>
            <w:r w:rsidRPr="00C56AC0">
              <w:rPr>
                <w:szCs w:val="20"/>
              </w:rPr>
              <w:t xml:space="preserve">€ </w:t>
            </w:r>
            <w:r w:rsidR="003A1212" w:rsidRPr="00C56AC0">
              <w:rPr>
                <w:szCs w:val="20"/>
              </w:rPr>
              <w:t>68,69</w:t>
            </w:r>
          </w:p>
        </w:tc>
        <w:tc>
          <w:tcPr>
            <w:tcW w:w="710" w:type="pct"/>
            <w:noWrap/>
            <w:hideMark/>
          </w:tcPr>
          <w:p w14:paraId="552DF94A" w14:textId="77777777" w:rsidR="006E7531" w:rsidRPr="00C56AC0" w:rsidRDefault="006E7531" w:rsidP="007C14FB">
            <w:pPr>
              <w:autoSpaceDE w:val="0"/>
              <w:autoSpaceDN w:val="0"/>
              <w:adjustRightInd w:val="0"/>
              <w:cnfStyle w:val="000000010000" w:firstRow="0" w:lastRow="0" w:firstColumn="0" w:lastColumn="0" w:oddVBand="0" w:evenVBand="0" w:oddHBand="0" w:evenHBand="1" w:firstRowFirstColumn="0" w:firstRowLastColumn="0" w:lastRowFirstColumn="0" w:lastRowLastColumn="0"/>
              <w:rPr>
                <w:szCs w:val="20"/>
              </w:rPr>
            </w:pPr>
            <w:r w:rsidRPr="00C56AC0">
              <w:rPr>
                <w:szCs w:val="20"/>
              </w:rPr>
              <w:t>per dagdeel</w:t>
            </w:r>
          </w:p>
        </w:tc>
      </w:tr>
      <w:tr w:rsidR="00C56AC0" w:rsidRPr="00C56AC0" w14:paraId="1BFF6593" w14:textId="77777777" w:rsidTr="00C56A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pct"/>
            <w:noWrap/>
            <w:hideMark/>
          </w:tcPr>
          <w:p w14:paraId="1AAD0D45" w14:textId="77777777" w:rsidR="006E7531" w:rsidRPr="00C56AC0" w:rsidRDefault="006E7531" w:rsidP="007C14FB">
            <w:pPr>
              <w:autoSpaceDE w:val="0"/>
              <w:autoSpaceDN w:val="0"/>
              <w:adjustRightInd w:val="0"/>
              <w:rPr>
                <w:szCs w:val="20"/>
              </w:rPr>
            </w:pPr>
            <w:r w:rsidRPr="00C56AC0">
              <w:rPr>
                <w:szCs w:val="20"/>
              </w:rPr>
              <w:t>S819</w:t>
            </w:r>
          </w:p>
        </w:tc>
        <w:tc>
          <w:tcPr>
            <w:tcW w:w="2918" w:type="pct"/>
            <w:noWrap/>
            <w:hideMark/>
          </w:tcPr>
          <w:p w14:paraId="7BE2BDC5" w14:textId="77777777" w:rsidR="006E7531" w:rsidRPr="00C56AC0" w:rsidRDefault="006E7531" w:rsidP="007C14F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0"/>
              </w:rPr>
            </w:pPr>
            <w:r w:rsidRPr="00C56AC0">
              <w:rPr>
                <w:szCs w:val="20"/>
              </w:rPr>
              <w:t xml:space="preserve">Dagbehandeling VG emg </w:t>
            </w:r>
          </w:p>
        </w:tc>
        <w:tc>
          <w:tcPr>
            <w:tcW w:w="537" w:type="pct"/>
            <w:noWrap/>
          </w:tcPr>
          <w:p w14:paraId="44972720" w14:textId="16D77BB1" w:rsidR="006E7531" w:rsidRPr="00C56AC0" w:rsidRDefault="006E7531" w:rsidP="00F917A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Cs w:val="20"/>
              </w:rPr>
            </w:pPr>
            <w:r w:rsidRPr="00C56AC0">
              <w:rPr>
                <w:szCs w:val="20"/>
              </w:rPr>
              <w:t>€</w:t>
            </w:r>
            <w:r w:rsidR="003A1212" w:rsidRPr="00C56AC0">
              <w:rPr>
                <w:szCs w:val="20"/>
              </w:rPr>
              <w:t xml:space="preserve"> 102,10</w:t>
            </w:r>
            <w:r w:rsidRPr="00C56AC0">
              <w:rPr>
                <w:szCs w:val="20"/>
              </w:rPr>
              <w:t xml:space="preserve"> </w:t>
            </w:r>
          </w:p>
        </w:tc>
        <w:tc>
          <w:tcPr>
            <w:tcW w:w="710" w:type="pct"/>
            <w:noWrap/>
            <w:hideMark/>
          </w:tcPr>
          <w:p w14:paraId="75C4DA80" w14:textId="77777777" w:rsidR="006E7531" w:rsidRPr="00C56AC0" w:rsidRDefault="006E7531" w:rsidP="007C14F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0"/>
              </w:rPr>
            </w:pPr>
            <w:r w:rsidRPr="00C56AC0">
              <w:rPr>
                <w:szCs w:val="20"/>
              </w:rPr>
              <w:t>per dagdeel</w:t>
            </w:r>
          </w:p>
        </w:tc>
      </w:tr>
      <w:tr w:rsidR="00C56AC0" w:rsidRPr="00C56AC0" w14:paraId="241BA891" w14:textId="77777777" w:rsidTr="00C56AC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pct"/>
            <w:noWrap/>
            <w:hideMark/>
          </w:tcPr>
          <w:p w14:paraId="2FE882A8" w14:textId="77777777" w:rsidR="006E7531" w:rsidRPr="00C56AC0" w:rsidRDefault="006E7531" w:rsidP="007C14FB">
            <w:pPr>
              <w:autoSpaceDE w:val="0"/>
              <w:autoSpaceDN w:val="0"/>
              <w:adjustRightInd w:val="0"/>
              <w:rPr>
                <w:szCs w:val="20"/>
              </w:rPr>
            </w:pPr>
            <w:r w:rsidRPr="00C56AC0">
              <w:rPr>
                <w:szCs w:val="20"/>
              </w:rPr>
              <w:t>S837</w:t>
            </w:r>
          </w:p>
        </w:tc>
        <w:tc>
          <w:tcPr>
            <w:tcW w:w="2918" w:type="pct"/>
            <w:noWrap/>
            <w:hideMark/>
          </w:tcPr>
          <w:p w14:paraId="05E94119" w14:textId="77777777" w:rsidR="006E7531" w:rsidRPr="00C56AC0" w:rsidRDefault="006E7531" w:rsidP="007C14FB">
            <w:pPr>
              <w:autoSpaceDE w:val="0"/>
              <w:autoSpaceDN w:val="0"/>
              <w:adjustRightInd w:val="0"/>
              <w:cnfStyle w:val="000000010000" w:firstRow="0" w:lastRow="0" w:firstColumn="0" w:lastColumn="0" w:oddVBand="0" w:evenVBand="0" w:oddHBand="0" w:evenHBand="1" w:firstRowFirstColumn="0" w:firstRowLastColumn="0" w:lastRowFirstColumn="0" w:lastRowLastColumn="0"/>
              <w:rPr>
                <w:szCs w:val="20"/>
              </w:rPr>
            </w:pPr>
            <w:r w:rsidRPr="00C56AC0">
              <w:rPr>
                <w:szCs w:val="20"/>
              </w:rPr>
              <w:t xml:space="preserve">Dagbehandeling LG licht </w:t>
            </w:r>
          </w:p>
        </w:tc>
        <w:tc>
          <w:tcPr>
            <w:tcW w:w="537" w:type="pct"/>
            <w:noWrap/>
          </w:tcPr>
          <w:p w14:paraId="60731C4B" w14:textId="1803C7C2" w:rsidR="006E7531" w:rsidRPr="00C56AC0" w:rsidRDefault="006E7531" w:rsidP="00F917A2">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szCs w:val="20"/>
              </w:rPr>
            </w:pPr>
            <w:r w:rsidRPr="00C56AC0">
              <w:rPr>
                <w:szCs w:val="20"/>
              </w:rPr>
              <w:t xml:space="preserve">€ </w:t>
            </w:r>
            <w:r w:rsidR="003A1212" w:rsidRPr="00C56AC0">
              <w:rPr>
                <w:szCs w:val="20"/>
              </w:rPr>
              <w:t>73,95</w:t>
            </w:r>
            <w:r w:rsidRPr="00C56AC0">
              <w:rPr>
                <w:szCs w:val="20"/>
              </w:rPr>
              <w:t xml:space="preserve"> </w:t>
            </w:r>
          </w:p>
        </w:tc>
        <w:tc>
          <w:tcPr>
            <w:tcW w:w="710" w:type="pct"/>
            <w:noWrap/>
            <w:hideMark/>
          </w:tcPr>
          <w:p w14:paraId="3B115CA3" w14:textId="77777777" w:rsidR="006E7531" w:rsidRPr="00C56AC0" w:rsidRDefault="006E7531" w:rsidP="007C14FB">
            <w:pPr>
              <w:autoSpaceDE w:val="0"/>
              <w:autoSpaceDN w:val="0"/>
              <w:adjustRightInd w:val="0"/>
              <w:cnfStyle w:val="000000010000" w:firstRow="0" w:lastRow="0" w:firstColumn="0" w:lastColumn="0" w:oddVBand="0" w:evenVBand="0" w:oddHBand="0" w:evenHBand="1" w:firstRowFirstColumn="0" w:firstRowLastColumn="0" w:lastRowFirstColumn="0" w:lastRowLastColumn="0"/>
              <w:rPr>
                <w:szCs w:val="20"/>
              </w:rPr>
            </w:pPr>
            <w:r w:rsidRPr="00C56AC0">
              <w:rPr>
                <w:szCs w:val="20"/>
              </w:rPr>
              <w:t>per dagdeel</w:t>
            </w:r>
          </w:p>
        </w:tc>
      </w:tr>
      <w:tr w:rsidR="00C56AC0" w:rsidRPr="00C56AC0" w14:paraId="4C166A10" w14:textId="77777777" w:rsidTr="00C56A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pct"/>
            <w:noWrap/>
            <w:hideMark/>
          </w:tcPr>
          <w:p w14:paraId="541E83DD" w14:textId="77777777" w:rsidR="006E7531" w:rsidRPr="00C56AC0" w:rsidRDefault="006E7531" w:rsidP="007C14FB">
            <w:pPr>
              <w:autoSpaceDE w:val="0"/>
              <w:autoSpaceDN w:val="0"/>
              <w:adjustRightInd w:val="0"/>
              <w:rPr>
                <w:szCs w:val="20"/>
              </w:rPr>
            </w:pPr>
            <w:r w:rsidRPr="00C56AC0">
              <w:rPr>
                <w:szCs w:val="20"/>
              </w:rPr>
              <w:t>S838</w:t>
            </w:r>
          </w:p>
        </w:tc>
        <w:tc>
          <w:tcPr>
            <w:tcW w:w="2918" w:type="pct"/>
            <w:noWrap/>
            <w:hideMark/>
          </w:tcPr>
          <w:p w14:paraId="31B5902D" w14:textId="77777777" w:rsidR="006E7531" w:rsidRPr="00C56AC0" w:rsidRDefault="006E7531" w:rsidP="007C14F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0"/>
              </w:rPr>
            </w:pPr>
            <w:r w:rsidRPr="00C56AC0">
              <w:rPr>
                <w:szCs w:val="20"/>
              </w:rPr>
              <w:t xml:space="preserve">Dagbehandeling LG midden </w:t>
            </w:r>
          </w:p>
        </w:tc>
        <w:tc>
          <w:tcPr>
            <w:tcW w:w="537" w:type="pct"/>
            <w:noWrap/>
          </w:tcPr>
          <w:p w14:paraId="1D68CE7D" w14:textId="04A2972D" w:rsidR="006E7531" w:rsidRPr="00C56AC0" w:rsidRDefault="006E7531" w:rsidP="00F917A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Cs w:val="20"/>
              </w:rPr>
            </w:pPr>
            <w:r w:rsidRPr="00C56AC0">
              <w:rPr>
                <w:szCs w:val="20"/>
              </w:rPr>
              <w:t xml:space="preserve">€ </w:t>
            </w:r>
            <w:r w:rsidR="003A1212" w:rsidRPr="00C56AC0">
              <w:rPr>
                <w:szCs w:val="20"/>
              </w:rPr>
              <w:t>80,66</w:t>
            </w:r>
          </w:p>
        </w:tc>
        <w:tc>
          <w:tcPr>
            <w:tcW w:w="710" w:type="pct"/>
            <w:noWrap/>
            <w:hideMark/>
          </w:tcPr>
          <w:p w14:paraId="58C65778" w14:textId="77777777" w:rsidR="006E7531" w:rsidRPr="00C56AC0" w:rsidRDefault="006E7531" w:rsidP="007C14F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0"/>
              </w:rPr>
            </w:pPr>
            <w:r w:rsidRPr="00C56AC0">
              <w:rPr>
                <w:szCs w:val="20"/>
              </w:rPr>
              <w:t>per dagdeel</w:t>
            </w:r>
          </w:p>
        </w:tc>
      </w:tr>
      <w:tr w:rsidR="00C56AC0" w:rsidRPr="00C56AC0" w14:paraId="593158B8" w14:textId="77777777" w:rsidTr="00C56AC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pct"/>
            <w:noWrap/>
            <w:hideMark/>
          </w:tcPr>
          <w:p w14:paraId="12EFCEFE" w14:textId="77777777" w:rsidR="006E7531" w:rsidRPr="00C56AC0" w:rsidRDefault="006E7531" w:rsidP="007C14FB">
            <w:pPr>
              <w:autoSpaceDE w:val="0"/>
              <w:autoSpaceDN w:val="0"/>
              <w:adjustRightInd w:val="0"/>
              <w:rPr>
                <w:szCs w:val="20"/>
              </w:rPr>
            </w:pPr>
            <w:r w:rsidRPr="00C56AC0">
              <w:rPr>
                <w:szCs w:val="20"/>
              </w:rPr>
              <w:t>S839</w:t>
            </w:r>
          </w:p>
        </w:tc>
        <w:tc>
          <w:tcPr>
            <w:tcW w:w="2918" w:type="pct"/>
            <w:noWrap/>
            <w:hideMark/>
          </w:tcPr>
          <w:p w14:paraId="14E49E53" w14:textId="77777777" w:rsidR="006E7531" w:rsidRPr="00C56AC0" w:rsidRDefault="006E7531" w:rsidP="007C14FB">
            <w:pPr>
              <w:autoSpaceDE w:val="0"/>
              <w:autoSpaceDN w:val="0"/>
              <w:adjustRightInd w:val="0"/>
              <w:cnfStyle w:val="000000010000" w:firstRow="0" w:lastRow="0" w:firstColumn="0" w:lastColumn="0" w:oddVBand="0" w:evenVBand="0" w:oddHBand="0" w:evenHBand="1" w:firstRowFirstColumn="0" w:firstRowLastColumn="0" w:lastRowFirstColumn="0" w:lastRowLastColumn="0"/>
              <w:rPr>
                <w:szCs w:val="20"/>
              </w:rPr>
            </w:pPr>
            <w:r w:rsidRPr="00C56AC0">
              <w:rPr>
                <w:szCs w:val="20"/>
              </w:rPr>
              <w:t xml:space="preserve">Dagbehandeling LG zwaar </w:t>
            </w:r>
          </w:p>
        </w:tc>
        <w:tc>
          <w:tcPr>
            <w:tcW w:w="537" w:type="pct"/>
            <w:noWrap/>
          </w:tcPr>
          <w:p w14:paraId="219A8489" w14:textId="69539429" w:rsidR="006E7531" w:rsidRPr="00C56AC0" w:rsidRDefault="006E7531" w:rsidP="00F917A2">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szCs w:val="20"/>
              </w:rPr>
            </w:pPr>
            <w:r w:rsidRPr="00C56AC0">
              <w:rPr>
                <w:szCs w:val="20"/>
              </w:rPr>
              <w:t xml:space="preserve">€ </w:t>
            </w:r>
            <w:r w:rsidR="003A1212" w:rsidRPr="00C56AC0">
              <w:rPr>
                <w:szCs w:val="20"/>
              </w:rPr>
              <w:t>84,79</w:t>
            </w:r>
          </w:p>
        </w:tc>
        <w:tc>
          <w:tcPr>
            <w:tcW w:w="710" w:type="pct"/>
            <w:noWrap/>
            <w:hideMark/>
          </w:tcPr>
          <w:p w14:paraId="3FDB3FF4" w14:textId="77777777" w:rsidR="006E7531" w:rsidRPr="00C56AC0" w:rsidRDefault="006E7531" w:rsidP="007C14FB">
            <w:pPr>
              <w:autoSpaceDE w:val="0"/>
              <w:autoSpaceDN w:val="0"/>
              <w:adjustRightInd w:val="0"/>
              <w:cnfStyle w:val="000000010000" w:firstRow="0" w:lastRow="0" w:firstColumn="0" w:lastColumn="0" w:oddVBand="0" w:evenVBand="0" w:oddHBand="0" w:evenHBand="1" w:firstRowFirstColumn="0" w:firstRowLastColumn="0" w:lastRowFirstColumn="0" w:lastRowLastColumn="0"/>
              <w:rPr>
                <w:szCs w:val="20"/>
              </w:rPr>
            </w:pPr>
            <w:r w:rsidRPr="00C56AC0">
              <w:rPr>
                <w:szCs w:val="20"/>
              </w:rPr>
              <w:t>per dagdeel</w:t>
            </w:r>
          </w:p>
        </w:tc>
      </w:tr>
      <w:tr w:rsidR="00C56AC0" w:rsidRPr="00C56AC0" w14:paraId="756C37D7" w14:textId="77777777" w:rsidTr="00C56A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pct"/>
            <w:noWrap/>
            <w:hideMark/>
          </w:tcPr>
          <w:p w14:paraId="552565F5" w14:textId="77777777" w:rsidR="006E7531" w:rsidRPr="00C56AC0" w:rsidRDefault="006E7531" w:rsidP="007C14FB">
            <w:pPr>
              <w:autoSpaceDE w:val="0"/>
              <w:autoSpaceDN w:val="0"/>
              <w:adjustRightInd w:val="0"/>
              <w:rPr>
                <w:szCs w:val="20"/>
              </w:rPr>
            </w:pPr>
            <w:r w:rsidRPr="00C56AC0">
              <w:rPr>
                <w:szCs w:val="20"/>
              </w:rPr>
              <w:t>S803</w:t>
            </w:r>
          </w:p>
        </w:tc>
        <w:tc>
          <w:tcPr>
            <w:tcW w:w="2918" w:type="pct"/>
            <w:noWrap/>
            <w:hideMark/>
          </w:tcPr>
          <w:p w14:paraId="16C53D0D" w14:textId="77777777" w:rsidR="006E7531" w:rsidRPr="00C56AC0" w:rsidRDefault="006E7531" w:rsidP="007C14F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0"/>
              </w:rPr>
            </w:pPr>
            <w:r w:rsidRPr="00C56AC0">
              <w:rPr>
                <w:szCs w:val="20"/>
              </w:rPr>
              <w:t xml:space="preserve">Vervoer dagbehandeling V&amp;V </w:t>
            </w:r>
          </w:p>
        </w:tc>
        <w:tc>
          <w:tcPr>
            <w:tcW w:w="537" w:type="pct"/>
            <w:noWrap/>
          </w:tcPr>
          <w:p w14:paraId="27C3D56B" w14:textId="413B0A04" w:rsidR="006E7531" w:rsidRPr="00C56AC0" w:rsidRDefault="006E7531" w:rsidP="00F917A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Cs w:val="20"/>
              </w:rPr>
            </w:pPr>
            <w:r w:rsidRPr="00C56AC0">
              <w:rPr>
                <w:szCs w:val="20"/>
              </w:rPr>
              <w:t xml:space="preserve">€ </w:t>
            </w:r>
            <w:r w:rsidR="003A1212" w:rsidRPr="00C56AC0">
              <w:rPr>
                <w:szCs w:val="20"/>
              </w:rPr>
              <w:t>6,91</w:t>
            </w:r>
          </w:p>
        </w:tc>
        <w:tc>
          <w:tcPr>
            <w:tcW w:w="710" w:type="pct"/>
            <w:noWrap/>
            <w:hideMark/>
          </w:tcPr>
          <w:p w14:paraId="1EDF3E78" w14:textId="77777777" w:rsidR="006E7531" w:rsidRPr="00C56AC0" w:rsidRDefault="006E7531" w:rsidP="007C14F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0"/>
              </w:rPr>
            </w:pPr>
            <w:r w:rsidRPr="00C56AC0">
              <w:rPr>
                <w:szCs w:val="20"/>
              </w:rPr>
              <w:t>per dag</w:t>
            </w:r>
          </w:p>
        </w:tc>
      </w:tr>
      <w:tr w:rsidR="00C56AC0" w:rsidRPr="00C56AC0" w14:paraId="27D24A69" w14:textId="77777777" w:rsidTr="00C56AC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pct"/>
            <w:noWrap/>
            <w:hideMark/>
          </w:tcPr>
          <w:p w14:paraId="53A7206D" w14:textId="24A83D1A" w:rsidR="006E7531" w:rsidRPr="00C56AC0" w:rsidRDefault="00246C78" w:rsidP="007C14FB">
            <w:pPr>
              <w:autoSpaceDE w:val="0"/>
              <w:autoSpaceDN w:val="0"/>
              <w:adjustRightInd w:val="0"/>
              <w:rPr>
                <w:szCs w:val="20"/>
              </w:rPr>
            </w:pPr>
            <w:r w:rsidRPr="00C56AC0">
              <w:rPr>
                <w:szCs w:val="20"/>
              </w:rPr>
              <w:t>S881</w:t>
            </w:r>
          </w:p>
        </w:tc>
        <w:tc>
          <w:tcPr>
            <w:tcW w:w="2918" w:type="pct"/>
            <w:noWrap/>
            <w:hideMark/>
          </w:tcPr>
          <w:p w14:paraId="4D93D009" w14:textId="653CE583" w:rsidR="006E7531" w:rsidRPr="00C56AC0" w:rsidRDefault="00AA0602" w:rsidP="007C14FB">
            <w:pPr>
              <w:autoSpaceDE w:val="0"/>
              <w:autoSpaceDN w:val="0"/>
              <w:adjustRightInd w:val="0"/>
              <w:cnfStyle w:val="000000010000" w:firstRow="0" w:lastRow="0" w:firstColumn="0" w:lastColumn="0" w:oddVBand="0" w:evenVBand="0" w:oddHBand="0" w:evenHBand="1" w:firstRowFirstColumn="0" w:firstRowLastColumn="0" w:lastRowFirstColumn="0" w:lastRowLastColumn="0"/>
              <w:rPr>
                <w:szCs w:val="20"/>
              </w:rPr>
            </w:pPr>
            <w:r w:rsidRPr="00C56AC0">
              <w:rPr>
                <w:szCs w:val="20"/>
              </w:rPr>
              <w:t xml:space="preserve">Vervoer dagbehandeling GHZ categorie 1 </w:t>
            </w:r>
          </w:p>
        </w:tc>
        <w:tc>
          <w:tcPr>
            <w:tcW w:w="537" w:type="pct"/>
            <w:noWrap/>
          </w:tcPr>
          <w:p w14:paraId="3AA0CC53" w14:textId="30E97A02" w:rsidR="006E7531" w:rsidRPr="00C56AC0" w:rsidRDefault="006E7531" w:rsidP="00F917A2">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szCs w:val="20"/>
              </w:rPr>
            </w:pPr>
            <w:r w:rsidRPr="00C56AC0">
              <w:rPr>
                <w:szCs w:val="20"/>
              </w:rPr>
              <w:t xml:space="preserve">€ </w:t>
            </w:r>
            <w:r w:rsidR="003A1212" w:rsidRPr="00C56AC0">
              <w:rPr>
                <w:szCs w:val="20"/>
              </w:rPr>
              <w:t>11,25</w:t>
            </w:r>
          </w:p>
        </w:tc>
        <w:tc>
          <w:tcPr>
            <w:tcW w:w="710" w:type="pct"/>
            <w:noWrap/>
            <w:hideMark/>
          </w:tcPr>
          <w:p w14:paraId="45CB6AF0" w14:textId="77777777" w:rsidR="006E7531" w:rsidRPr="00C56AC0" w:rsidRDefault="006E7531" w:rsidP="007C14FB">
            <w:pPr>
              <w:autoSpaceDE w:val="0"/>
              <w:autoSpaceDN w:val="0"/>
              <w:adjustRightInd w:val="0"/>
              <w:cnfStyle w:val="000000010000" w:firstRow="0" w:lastRow="0" w:firstColumn="0" w:lastColumn="0" w:oddVBand="0" w:evenVBand="0" w:oddHBand="0" w:evenHBand="1" w:firstRowFirstColumn="0" w:firstRowLastColumn="0" w:lastRowFirstColumn="0" w:lastRowLastColumn="0"/>
              <w:rPr>
                <w:szCs w:val="20"/>
              </w:rPr>
            </w:pPr>
            <w:r w:rsidRPr="00C56AC0">
              <w:rPr>
                <w:szCs w:val="20"/>
              </w:rPr>
              <w:t>per dag</w:t>
            </w:r>
          </w:p>
        </w:tc>
      </w:tr>
      <w:tr w:rsidR="00C56AC0" w:rsidRPr="00C56AC0" w14:paraId="5FE0C81D" w14:textId="77777777" w:rsidTr="00C56A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pct"/>
            <w:noWrap/>
            <w:hideMark/>
          </w:tcPr>
          <w:p w14:paraId="497D7416" w14:textId="6C3DAEF9" w:rsidR="006E7531" w:rsidRPr="00C56AC0" w:rsidRDefault="006E7531" w:rsidP="007C14FB">
            <w:pPr>
              <w:autoSpaceDE w:val="0"/>
              <w:autoSpaceDN w:val="0"/>
              <w:adjustRightInd w:val="0"/>
              <w:rPr>
                <w:szCs w:val="20"/>
              </w:rPr>
            </w:pPr>
            <w:r w:rsidRPr="00C56AC0">
              <w:rPr>
                <w:szCs w:val="20"/>
              </w:rPr>
              <w:t>S</w:t>
            </w:r>
            <w:r w:rsidR="00246C78" w:rsidRPr="00C56AC0">
              <w:rPr>
                <w:szCs w:val="20"/>
              </w:rPr>
              <w:t>882</w:t>
            </w:r>
          </w:p>
        </w:tc>
        <w:tc>
          <w:tcPr>
            <w:tcW w:w="2918" w:type="pct"/>
            <w:noWrap/>
            <w:hideMark/>
          </w:tcPr>
          <w:p w14:paraId="6CDB56F1" w14:textId="156E853D" w:rsidR="006E7531" w:rsidRPr="00C56AC0" w:rsidRDefault="00AA0602" w:rsidP="007C14F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0"/>
              </w:rPr>
            </w:pPr>
            <w:r w:rsidRPr="00C56AC0">
              <w:rPr>
                <w:szCs w:val="20"/>
              </w:rPr>
              <w:t>Vervoer dagbehandeling GHZ categorie 2</w:t>
            </w:r>
          </w:p>
        </w:tc>
        <w:tc>
          <w:tcPr>
            <w:tcW w:w="537" w:type="pct"/>
            <w:noWrap/>
          </w:tcPr>
          <w:p w14:paraId="35A34B6B" w14:textId="07FA604B" w:rsidR="006E7531" w:rsidRPr="00C56AC0" w:rsidRDefault="006E7531" w:rsidP="00F917A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Cs w:val="20"/>
              </w:rPr>
            </w:pPr>
            <w:r w:rsidRPr="00C56AC0">
              <w:rPr>
                <w:szCs w:val="20"/>
              </w:rPr>
              <w:t xml:space="preserve">€ </w:t>
            </w:r>
            <w:r w:rsidR="003A1212" w:rsidRPr="00C56AC0">
              <w:rPr>
                <w:szCs w:val="20"/>
              </w:rPr>
              <w:t>15,90</w:t>
            </w:r>
          </w:p>
        </w:tc>
        <w:tc>
          <w:tcPr>
            <w:tcW w:w="710" w:type="pct"/>
            <w:noWrap/>
            <w:hideMark/>
          </w:tcPr>
          <w:p w14:paraId="5491290D" w14:textId="77777777" w:rsidR="006E7531" w:rsidRPr="00C56AC0" w:rsidRDefault="006E7531" w:rsidP="007C14F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0"/>
              </w:rPr>
            </w:pPr>
            <w:r w:rsidRPr="00C56AC0">
              <w:rPr>
                <w:szCs w:val="20"/>
              </w:rPr>
              <w:t>per dag</w:t>
            </w:r>
          </w:p>
        </w:tc>
      </w:tr>
      <w:tr w:rsidR="00C56AC0" w:rsidRPr="00C56AC0" w14:paraId="02E5A208" w14:textId="77777777" w:rsidTr="00C56AC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pct"/>
            <w:noWrap/>
            <w:hideMark/>
          </w:tcPr>
          <w:p w14:paraId="4D69EC0F" w14:textId="4BFA3586" w:rsidR="006E7531" w:rsidRPr="00C56AC0" w:rsidRDefault="006E7531" w:rsidP="007C14FB">
            <w:pPr>
              <w:autoSpaceDE w:val="0"/>
              <w:autoSpaceDN w:val="0"/>
              <w:adjustRightInd w:val="0"/>
              <w:rPr>
                <w:szCs w:val="20"/>
              </w:rPr>
            </w:pPr>
            <w:r w:rsidRPr="00C56AC0">
              <w:rPr>
                <w:szCs w:val="20"/>
              </w:rPr>
              <w:t>S</w:t>
            </w:r>
            <w:r w:rsidR="00246C78" w:rsidRPr="00C56AC0">
              <w:rPr>
                <w:szCs w:val="20"/>
              </w:rPr>
              <w:t>883</w:t>
            </w:r>
          </w:p>
        </w:tc>
        <w:tc>
          <w:tcPr>
            <w:tcW w:w="2918" w:type="pct"/>
            <w:noWrap/>
            <w:hideMark/>
          </w:tcPr>
          <w:p w14:paraId="7391C806" w14:textId="58E430A4" w:rsidR="006E7531" w:rsidRPr="00C56AC0" w:rsidRDefault="00AA0602" w:rsidP="007C14FB">
            <w:pPr>
              <w:autoSpaceDE w:val="0"/>
              <w:autoSpaceDN w:val="0"/>
              <w:adjustRightInd w:val="0"/>
              <w:cnfStyle w:val="000000010000" w:firstRow="0" w:lastRow="0" w:firstColumn="0" w:lastColumn="0" w:oddVBand="0" w:evenVBand="0" w:oddHBand="0" w:evenHBand="1" w:firstRowFirstColumn="0" w:firstRowLastColumn="0" w:lastRowFirstColumn="0" w:lastRowLastColumn="0"/>
              <w:rPr>
                <w:szCs w:val="20"/>
              </w:rPr>
            </w:pPr>
            <w:r w:rsidRPr="00C56AC0">
              <w:rPr>
                <w:szCs w:val="20"/>
              </w:rPr>
              <w:t>Vervoer dagbehandeling GHZ categorie 3</w:t>
            </w:r>
          </w:p>
        </w:tc>
        <w:tc>
          <w:tcPr>
            <w:tcW w:w="537" w:type="pct"/>
            <w:noWrap/>
          </w:tcPr>
          <w:p w14:paraId="3AB38072" w14:textId="3C913F26" w:rsidR="006E7531" w:rsidRPr="00C56AC0" w:rsidRDefault="006E7531" w:rsidP="00F917A2">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szCs w:val="20"/>
              </w:rPr>
            </w:pPr>
            <w:r w:rsidRPr="00C56AC0">
              <w:rPr>
                <w:szCs w:val="20"/>
              </w:rPr>
              <w:t xml:space="preserve">€ </w:t>
            </w:r>
            <w:r w:rsidR="003A1212" w:rsidRPr="00C56AC0">
              <w:rPr>
                <w:szCs w:val="20"/>
              </w:rPr>
              <w:t>25,18</w:t>
            </w:r>
          </w:p>
        </w:tc>
        <w:tc>
          <w:tcPr>
            <w:tcW w:w="710" w:type="pct"/>
            <w:noWrap/>
            <w:hideMark/>
          </w:tcPr>
          <w:p w14:paraId="13536F68" w14:textId="77777777" w:rsidR="006E7531" w:rsidRPr="00C56AC0" w:rsidRDefault="006E7531" w:rsidP="007C14FB">
            <w:pPr>
              <w:autoSpaceDE w:val="0"/>
              <w:autoSpaceDN w:val="0"/>
              <w:adjustRightInd w:val="0"/>
              <w:cnfStyle w:val="000000010000" w:firstRow="0" w:lastRow="0" w:firstColumn="0" w:lastColumn="0" w:oddVBand="0" w:evenVBand="0" w:oddHBand="0" w:evenHBand="1" w:firstRowFirstColumn="0" w:firstRowLastColumn="0" w:lastRowFirstColumn="0" w:lastRowLastColumn="0"/>
              <w:rPr>
                <w:szCs w:val="20"/>
              </w:rPr>
            </w:pPr>
            <w:r w:rsidRPr="00C56AC0">
              <w:rPr>
                <w:szCs w:val="20"/>
              </w:rPr>
              <w:t>per dag</w:t>
            </w:r>
          </w:p>
        </w:tc>
      </w:tr>
      <w:tr w:rsidR="00C56AC0" w:rsidRPr="00C56AC0" w14:paraId="3C33A53B" w14:textId="77777777" w:rsidTr="00C56A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pct"/>
            <w:noWrap/>
          </w:tcPr>
          <w:p w14:paraId="7F166398" w14:textId="452AF10C" w:rsidR="0030302E" w:rsidRPr="00C56AC0" w:rsidRDefault="00246C78" w:rsidP="007C14FB">
            <w:pPr>
              <w:autoSpaceDE w:val="0"/>
              <w:autoSpaceDN w:val="0"/>
              <w:adjustRightInd w:val="0"/>
              <w:rPr>
                <w:szCs w:val="20"/>
              </w:rPr>
            </w:pPr>
            <w:r w:rsidRPr="00C56AC0">
              <w:rPr>
                <w:szCs w:val="20"/>
              </w:rPr>
              <w:lastRenderedPageBreak/>
              <w:t>S884</w:t>
            </w:r>
          </w:p>
        </w:tc>
        <w:tc>
          <w:tcPr>
            <w:tcW w:w="2918" w:type="pct"/>
            <w:noWrap/>
          </w:tcPr>
          <w:p w14:paraId="18F7A998" w14:textId="0F2E9D80" w:rsidR="0030302E" w:rsidRPr="00C56AC0" w:rsidRDefault="0030302E" w:rsidP="007C14F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0"/>
              </w:rPr>
            </w:pPr>
            <w:r w:rsidRPr="00C56AC0">
              <w:rPr>
                <w:szCs w:val="20"/>
              </w:rPr>
              <w:t>Vervoer dagbehandeling GHZ categorie 4</w:t>
            </w:r>
          </w:p>
        </w:tc>
        <w:tc>
          <w:tcPr>
            <w:tcW w:w="537" w:type="pct"/>
            <w:noWrap/>
          </w:tcPr>
          <w:p w14:paraId="7031EAEE" w14:textId="2B305CBD" w:rsidR="0030302E" w:rsidRPr="00C56AC0" w:rsidRDefault="0030302E" w:rsidP="00F917A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Cs w:val="20"/>
              </w:rPr>
            </w:pPr>
            <w:r w:rsidRPr="00C56AC0">
              <w:rPr>
                <w:szCs w:val="20"/>
              </w:rPr>
              <w:t>€</w:t>
            </w:r>
            <w:r w:rsidR="003A1212" w:rsidRPr="00C56AC0">
              <w:rPr>
                <w:szCs w:val="20"/>
              </w:rPr>
              <w:t>43,28</w:t>
            </w:r>
          </w:p>
        </w:tc>
        <w:tc>
          <w:tcPr>
            <w:tcW w:w="710" w:type="pct"/>
            <w:noWrap/>
          </w:tcPr>
          <w:p w14:paraId="460EADF0" w14:textId="730BACBF" w:rsidR="0030302E" w:rsidRPr="00C56AC0" w:rsidRDefault="0030302E" w:rsidP="007C14F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0"/>
              </w:rPr>
            </w:pPr>
            <w:r w:rsidRPr="00C56AC0">
              <w:rPr>
                <w:szCs w:val="20"/>
              </w:rPr>
              <w:t>Per dag</w:t>
            </w:r>
          </w:p>
        </w:tc>
      </w:tr>
      <w:tr w:rsidR="00C56AC0" w:rsidRPr="00C56AC0" w14:paraId="2BE663AB" w14:textId="77777777" w:rsidTr="00C56AC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pct"/>
            <w:noWrap/>
          </w:tcPr>
          <w:p w14:paraId="483EC779" w14:textId="1B6E41AA" w:rsidR="0030302E" w:rsidRPr="00C56AC0" w:rsidRDefault="00246C78" w:rsidP="007C14FB">
            <w:pPr>
              <w:autoSpaceDE w:val="0"/>
              <w:autoSpaceDN w:val="0"/>
              <w:adjustRightInd w:val="0"/>
              <w:rPr>
                <w:szCs w:val="20"/>
              </w:rPr>
            </w:pPr>
            <w:r w:rsidRPr="00C56AC0">
              <w:rPr>
                <w:szCs w:val="20"/>
              </w:rPr>
              <w:t>S885</w:t>
            </w:r>
          </w:p>
        </w:tc>
        <w:tc>
          <w:tcPr>
            <w:tcW w:w="2918" w:type="pct"/>
            <w:noWrap/>
          </w:tcPr>
          <w:p w14:paraId="2B77490C" w14:textId="6FD9C43D" w:rsidR="0030302E" w:rsidRPr="00C56AC0" w:rsidRDefault="0030302E" w:rsidP="007C14FB">
            <w:pPr>
              <w:autoSpaceDE w:val="0"/>
              <w:autoSpaceDN w:val="0"/>
              <w:adjustRightInd w:val="0"/>
              <w:cnfStyle w:val="000000010000" w:firstRow="0" w:lastRow="0" w:firstColumn="0" w:lastColumn="0" w:oddVBand="0" w:evenVBand="0" w:oddHBand="0" w:evenHBand="1" w:firstRowFirstColumn="0" w:firstRowLastColumn="0" w:lastRowFirstColumn="0" w:lastRowLastColumn="0"/>
              <w:rPr>
                <w:szCs w:val="20"/>
              </w:rPr>
            </w:pPr>
            <w:r w:rsidRPr="00C56AC0">
              <w:rPr>
                <w:szCs w:val="20"/>
              </w:rPr>
              <w:t>Vervoer dagbe</w:t>
            </w:r>
            <w:r w:rsidR="00246C78" w:rsidRPr="00C56AC0">
              <w:rPr>
                <w:szCs w:val="20"/>
              </w:rPr>
              <w:t>h</w:t>
            </w:r>
            <w:r w:rsidRPr="00C56AC0">
              <w:rPr>
                <w:szCs w:val="20"/>
              </w:rPr>
              <w:t>andeling GHZ categorie 5</w:t>
            </w:r>
          </w:p>
        </w:tc>
        <w:tc>
          <w:tcPr>
            <w:tcW w:w="537" w:type="pct"/>
            <w:noWrap/>
          </w:tcPr>
          <w:p w14:paraId="1A3A0DE7" w14:textId="79628085" w:rsidR="0030302E" w:rsidRPr="00C56AC0" w:rsidRDefault="0030302E" w:rsidP="00F917A2">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szCs w:val="20"/>
              </w:rPr>
            </w:pPr>
            <w:r w:rsidRPr="00C56AC0">
              <w:rPr>
                <w:szCs w:val="20"/>
              </w:rPr>
              <w:t>€</w:t>
            </w:r>
            <w:r w:rsidR="003A1212" w:rsidRPr="00C56AC0">
              <w:rPr>
                <w:szCs w:val="20"/>
              </w:rPr>
              <w:t>62,11</w:t>
            </w:r>
          </w:p>
        </w:tc>
        <w:tc>
          <w:tcPr>
            <w:tcW w:w="710" w:type="pct"/>
            <w:noWrap/>
          </w:tcPr>
          <w:p w14:paraId="403427C4" w14:textId="1A0721C6" w:rsidR="0030302E" w:rsidRPr="00C56AC0" w:rsidRDefault="0030302E" w:rsidP="007C14FB">
            <w:pPr>
              <w:autoSpaceDE w:val="0"/>
              <w:autoSpaceDN w:val="0"/>
              <w:adjustRightInd w:val="0"/>
              <w:cnfStyle w:val="000000010000" w:firstRow="0" w:lastRow="0" w:firstColumn="0" w:lastColumn="0" w:oddVBand="0" w:evenVBand="0" w:oddHBand="0" w:evenHBand="1" w:firstRowFirstColumn="0" w:firstRowLastColumn="0" w:lastRowFirstColumn="0" w:lastRowLastColumn="0"/>
              <w:rPr>
                <w:szCs w:val="20"/>
              </w:rPr>
            </w:pPr>
            <w:r w:rsidRPr="00C56AC0">
              <w:rPr>
                <w:szCs w:val="20"/>
              </w:rPr>
              <w:t xml:space="preserve">Per dag </w:t>
            </w:r>
          </w:p>
        </w:tc>
      </w:tr>
    </w:tbl>
    <w:p w14:paraId="3A72C6FA" w14:textId="4EB82CF3" w:rsidR="00BE7F2C" w:rsidRDefault="00BE7F2C" w:rsidP="00BE7F2C">
      <w:pPr>
        <w:pStyle w:val="05Rapporttekst"/>
      </w:pPr>
    </w:p>
    <w:p w14:paraId="4017EEE6" w14:textId="6328ED9D" w:rsidR="001B0204" w:rsidRPr="00761902" w:rsidRDefault="001B0204" w:rsidP="00761902">
      <w:pPr>
        <w:pStyle w:val="02Paragraafkop"/>
      </w:pPr>
      <w:r>
        <w:t xml:space="preserve">Huisartsen kunnen een SO bij </w:t>
      </w:r>
      <w:r w:rsidR="00761902">
        <w:t>de</w:t>
      </w:r>
      <w:r>
        <w:t xml:space="preserve"> behandeling van een (kwetsbare) oudere betrekken</w:t>
      </w:r>
    </w:p>
    <w:p w14:paraId="2C3A79C2" w14:textId="045A2A7E" w:rsidR="00761902" w:rsidRPr="00216D5B" w:rsidRDefault="00761902" w:rsidP="00567320">
      <w:pPr>
        <w:spacing w:line="276" w:lineRule="auto"/>
        <w:ind w:right="720"/>
      </w:pPr>
      <w:r w:rsidRPr="00216D5B">
        <w:rPr>
          <w:rFonts w:ascii="Corbel" w:hAnsi="Corbel"/>
          <w:bCs/>
          <w:szCs w:val="20"/>
        </w:rPr>
        <w:t xml:space="preserve">Huisartsen kunnen een SO bij de behandeling van een (kwetsbare) oudere betrekken. Door het beschikbaar stellen van deze ondersteuning aan huisartsen wordt bijgedragen aan het langer thuis wonen van </w:t>
      </w:r>
      <w:r w:rsidR="007E359D" w:rsidRPr="00216D5B">
        <w:rPr>
          <w:rFonts w:ascii="Corbel" w:hAnsi="Corbel"/>
          <w:bCs/>
          <w:szCs w:val="20"/>
        </w:rPr>
        <w:t>cliënten</w:t>
      </w:r>
      <w:r w:rsidRPr="00216D5B">
        <w:rPr>
          <w:rFonts w:ascii="Corbel" w:hAnsi="Corbel"/>
          <w:bCs/>
          <w:szCs w:val="20"/>
        </w:rPr>
        <w:t>. Deze contacten kunnen bestaan uit:</w:t>
      </w:r>
    </w:p>
    <w:p w14:paraId="5A5DC60A" w14:textId="2BDDABA4" w:rsidR="00761902" w:rsidRPr="00216D5B" w:rsidRDefault="005D5B8F" w:rsidP="00C56AC0">
      <w:pPr>
        <w:numPr>
          <w:ilvl w:val="0"/>
          <w:numId w:val="29"/>
        </w:numPr>
        <w:spacing w:line="276" w:lineRule="auto"/>
        <w:ind w:left="284" w:right="720" w:hanging="284"/>
        <w:rPr>
          <w:rFonts w:eastAsia="Times New Roman"/>
        </w:rPr>
      </w:pPr>
      <w:r w:rsidRPr="00216D5B">
        <w:rPr>
          <w:rFonts w:ascii="Corbel" w:eastAsia="Times New Roman" w:hAnsi="Corbel"/>
          <w:bCs/>
          <w:szCs w:val="20"/>
        </w:rPr>
        <w:t>consultatie;</w:t>
      </w:r>
    </w:p>
    <w:p w14:paraId="5A83612C" w14:textId="4AFCF60A" w:rsidR="00761902" w:rsidRPr="00216D5B" w:rsidRDefault="00761902" w:rsidP="00C56AC0">
      <w:pPr>
        <w:numPr>
          <w:ilvl w:val="0"/>
          <w:numId w:val="29"/>
        </w:numPr>
        <w:spacing w:line="276" w:lineRule="auto"/>
        <w:ind w:left="284" w:right="720" w:hanging="284"/>
        <w:rPr>
          <w:rFonts w:eastAsia="Times New Roman"/>
        </w:rPr>
      </w:pPr>
      <w:r w:rsidRPr="00216D5B">
        <w:rPr>
          <w:rFonts w:ascii="Corbel" w:eastAsia="Times New Roman" w:hAnsi="Corbel"/>
          <w:bCs/>
          <w:szCs w:val="20"/>
        </w:rPr>
        <w:t>diagnostiek, of;</w:t>
      </w:r>
    </w:p>
    <w:p w14:paraId="7D33B244" w14:textId="205B8663" w:rsidR="00761902" w:rsidRPr="00216D5B" w:rsidRDefault="00761902" w:rsidP="00C56AC0">
      <w:pPr>
        <w:numPr>
          <w:ilvl w:val="0"/>
          <w:numId w:val="29"/>
        </w:numPr>
        <w:spacing w:line="276" w:lineRule="auto"/>
        <w:ind w:left="284" w:right="720" w:hanging="284"/>
        <w:rPr>
          <w:rFonts w:eastAsia="Times New Roman"/>
        </w:rPr>
      </w:pPr>
      <w:r w:rsidRPr="00216D5B">
        <w:rPr>
          <w:rFonts w:ascii="Corbel" w:eastAsia="Times New Roman" w:hAnsi="Corbel"/>
          <w:bCs/>
          <w:szCs w:val="20"/>
        </w:rPr>
        <w:t>uitvoering en regie op het behandelplan na diagnostiek (</w:t>
      </w:r>
      <w:r w:rsidR="00B1254D">
        <w:rPr>
          <w:rFonts w:ascii="Corbel" w:eastAsia="Times New Roman" w:hAnsi="Corbel"/>
          <w:bCs/>
          <w:szCs w:val="20"/>
        </w:rPr>
        <w:t xml:space="preserve">eerder genoemd als </w:t>
      </w:r>
      <w:r w:rsidRPr="00216D5B">
        <w:rPr>
          <w:rFonts w:ascii="Corbel" w:eastAsia="Times New Roman" w:hAnsi="Corbel"/>
          <w:bCs/>
          <w:szCs w:val="20"/>
        </w:rPr>
        <w:t xml:space="preserve">medebehandeling). </w:t>
      </w:r>
    </w:p>
    <w:p w14:paraId="434AE060" w14:textId="699D9FEC" w:rsidR="00761902" w:rsidRDefault="00761902" w:rsidP="00567320">
      <w:pPr>
        <w:spacing w:line="276" w:lineRule="auto"/>
        <w:ind w:right="720"/>
      </w:pPr>
      <w:r w:rsidRPr="00216D5B">
        <w:rPr>
          <w:rFonts w:ascii="Corbel" w:hAnsi="Corbel"/>
          <w:bCs/>
          <w:szCs w:val="20"/>
        </w:rPr>
        <w:t>Voor deze contacten is geen indicatie van het CIZ nodig. De huisarts blijft de hoofdbehandelaar van de cliënt.</w:t>
      </w:r>
      <w:r>
        <w:rPr>
          <w:rFonts w:ascii="Corbel" w:hAnsi="Corbel"/>
          <w:bCs/>
          <w:szCs w:val="20"/>
        </w:rPr>
        <w:t xml:space="preserve"> </w:t>
      </w:r>
    </w:p>
    <w:p w14:paraId="2A8E9E84" w14:textId="77777777" w:rsidR="00761902" w:rsidRDefault="00761902" w:rsidP="00761902">
      <w:pPr>
        <w:ind w:right="720"/>
      </w:pPr>
      <w:r>
        <w:rPr>
          <w:i/>
          <w:iCs/>
          <w:color w:val="1F497D"/>
        </w:rPr>
        <w:t> </w:t>
      </w:r>
    </w:p>
    <w:p w14:paraId="27170F82" w14:textId="77777777" w:rsidR="006E7531" w:rsidRPr="006E7531" w:rsidRDefault="006E7531" w:rsidP="006E7531">
      <w:pPr>
        <w:autoSpaceDE w:val="0"/>
        <w:autoSpaceDN w:val="0"/>
        <w:adjustRightInd w:val="0"/>
        <w:spacing w:line="240" w:lineRule="auto"/>
        <w:rPr>
          <w:rFonts w:ascii="Corbel" w:hAnsi="Corbel"/>
          <w:b/>
          <w:color w:val="186D60" w:themeColor="accent3" w:themeShade="BF"/>
        </w:rPr>
      </w:pPr>
    </w:p>
    <w:p w14:paraId="3ABAAE4A" w14:textId="77777777" w:rsidR="006E7531" w:rsidRPr="006E7531" w:rsidRDefault="006E7531" w:rsidP="006E7531">
      <w:pPr>
        <w:autoSpaceDE w:val="0"/>
        <w:autoSpaceDN w:val="0"/>
        <w:adjustRightInd w:val="0"/>
        <w:spacing w:line="240" w:lineRule="auto"/>
        <w:rPr>
          <w:rFonts w:ascii="Corbel" w:hAnsi="Corbel"/>
          <w:b/>
          <w:color w:val="186D60" w:themeColor="accent3" w:themeShade="BF"/>
        </w:rPr>
      </w:pPr>
    </w:p>
    <w:p w14:paraId="0E858CCE" w14:textId="77777777" w:rsidR="00567320" w:rsidRDefault="00567320">
      <w:pPr>
        <w:spacing w:line="240" w:lineRule="auto"/>
        <w:rPr>
          <w:rFonts w:ascii="Corbel" w:eastAsiaTheme="majorEastAsia" w:hAnsi="Corbel" w:cstheme="majorBidi"/>
          <w:b/>
          <w:color w:val="C8132F" w:themeColor="accent1"/>
          <w:sz w:val="80"/>
          <w:szCs w:val="32"/>
        </w:rPr>
      </w:pPr>
      <w:r>
        <w:rPr>
          <w:rFonts w:ascii="Corbel" w:hAnsi="Corbel"/>
        </w:rPr>
        <w:br w:type="page"/>
      </w:r>
    </w:p>
    <w:p w14:paraId="4340E4D5" w14:textId="385ACD5F" w:rsidR="006E7531" w:rsidRPr="006E7531" w:rsidRDefault="006E7531" w:rsidP="00C56AC0">
      <w:pPr>
        <w:pStyle w:val="01HoofdstukTitel"/>
        <w:tabs>
          <w:tab w:val="clear" w:pos="567"/>
          <w:tab w:val="left" w:pos="1134"/>
        </w:tabs>
        <w:spacing w:after="600"/>
        <w:ind w:firstLine="0"/>
        <w:rPr>
          <w:rFonts w:ascii="Corbel" w:hAnsi="Corbel"/>
        </w:rPr>
      </w:pPr>
      <w:r w:rsidRPr="006E7531">
        <w:rPr>
          <w:rFonts w:ascii="Corbel" w:hAnsi="Corbel"/>
        </w:rPr>
        <w:lastRenderedPageBreak/>
        <w:t>C</w:t>
      </w:r>
      <w:r w:rsidR="00EB3432">
        <w:rPr>
          <w:rFonts w:ascii="Corbel" w:hAnsi="Corbel"/>
        </w:rPr>
        <w:t>ontractering</w:t>
      </w:r>
    </w:p>
    <w:p w14:paraId="2B97A62F" w14:textId="121CC45F" w:rsidR="006E7531" w:rsidRPr="006E7531" w:rsidRDefault="006E7531" w:rsidP="006E7531">
      <w:pPr>
        <w:pStyle w:val="02Paragraafkop"/>
        <w:rPr>
          <w:rFonts w:ascii="Corbel" w:hAnsi="Corbel"/>
        </w:rPr>
      </w:pPr>
      <w:r w:rsidRPr="006E7531">
        <w:rPr>
          <w:rFonts w:ascii="Corbel" w:hAnsi="Corbel"/>
        </w:rPr>
        <w:t>Wie kunnen er in aanmerking komen voor een overeenkomst voor d</w:t>
      </w:r>
      <w:r w:rsidR="0051508E">
        <w:rPr>
          <w:rFonts w:ascii="Corbel" w:hAnsi="Corbel"/>
        </w:rPr>
        <w:t>e subsidieregeling Extramurale B</w:t>
      </w:r>
      <w:r w:rsidRPr="006E7531">
        <w:rPr>
          <w:rFonts w:ascii="Corbel" w:hAnsi="Corbel"/>
        </w:rPr>
        <w:t xml:space="preserve">ehandeling </w:t>
      </w:r>
      <w:r w:rsidR="0069350F">
        <w:rPr>
          <w:rFonts w:ascii="Corbel" w:hAnsi="Corbel"/>
        </w:rPr>
        <w:t>2019</w:t>
      </w:r>
      <w:r w:rsidRPr="006E7531">
        <w:rPr>
          <w:rFonts w:ascii="Corbel" w:hAnsi="Corbel"/>
        </w:rPr>
        <w:t>?</w:t>
      </w:r>
    </w:p>
    <w:p w14:paraId="73CF14A4" w14:textId="327E4316" w:rsidR="006E7531" w:rsidRPr="006E7531" w:rsidRDefault="00A3104E" w:rsidP="00567320">
      <w:pPr>
        <w:pStyle w:val="05Rapporttekst"/>
        <w:spacing w:line="276" w:lineRule="auto"/>
      </w:pPr>
      <w:r>
        <w:t>Voor de s</w:t>
      </w:r>
      <w:r w:rsidR="006E7531" w:rsidRPr="006E7531">
        <w:t>ubsidieregeling EB komen de volgende zorgaanbieders in aanmerking:</w:t>
      </w:r>
    </w:p>
    <w:p w14:paraId="6A57C0ED" w14:textId="74A62482" w:rsidR="006E7531" w:rsidRPr="006E7531" w:rsidRDefault="003B1F55" w:rsidP="00567320">
      <w:pPr>
        <w:pStyle w:val="06OpsommingN1Bullet"/>
        <w:spacing w:line="276" w:lineRule="auto"/>
      </w:pPr>
      <w:r>
        <w:t>z</w:t>
      </w:r>
      <w:r w:rsidR="006E7531" w:rsidRPr="006E7531">
        <w:t xml:space="preserve">orgaanbieders die voor het jaar </w:t>
      </w:r>
      <w:r w:rsidR="0069350F">
        <w:t>2018</w:t>
      </w:r>
      <w:r w:rsidR="006E7531" w:rsidRPr="006E7531">
        <w:t xml:space="preserve"> e</w:t>
      </w:r>
      <w:r w:rsidR="00A3104E">
        <w:t>en overeenkomst hadden voor de s</w:t>
      </w:r>
      <w:r w:rsidR="006E7531" w:rsidRPr="006E7531">
        <w:t>ubsidieregeling EB; òf</w:t>
      </w:r>
    </w:p>
    <w:p w14:paraId="43912CEC" w14:textId="24D391AE" w:rsidR="006E7531" w:rsidRPr="006E7531" w:rsidRDefault="006E7531" w:rsidP="00567320">
      <w:pPr>
        <w:pStyle w:val="06OpsommingN1Bullet"/>
        <w:spacing w:line="276" w:lineRule="auto"/>
      </w:pPr>
      <w:r w:rsidRPr="006E7531">
        <w:t xml:space="preserve">zorgaanbieders die voor het jaar </w:t>
      </w:r>
      <w:r w:rsidR="0069350F">
        <w:t>2019</w:t>
      </w:r>
      <w:r w:rsidRPr="006E7531">
        <w:t xml:space="preserve"> in de Wlz zijn gecontracteerd voor gelijknamige prestaties in de Wlz; òf</w:t>
      </w:r>
    </w:p>
    <w:p w14:paraId="337537FF" w14:textId="77777777" w:rsidR="006E7531" w:rsidRPr="005F0D1C" w:rsidRDefault="006E7531" w:rsidP="00567320">
      <w:pPr>
        <w:pStyle w:val="06OpsommingN1Bullet"/>
        <w:spacing w:line="276" w:lineRule="auto"/>
      </w:pPr>
      <w:r w:rsidRPr="006E7531">
        <w:t>samenwerkingsverbanden die voldoen aan de gestelde inkoop- en kwaliteitscriteria uit dit inkoopdocument (bijlage 1 en 2).</w:t>
      </w:r>
    </w:p>
    <w:p w14:paraId="32F1F872" w14:textId="47933F17" w:rsidR="006E7531" w:rsidRPr="006E7531" w:rsidRDefault="006E7531" w:rsidP="006E7531">
      <w:pPr>
        <w:pStyle w:val="02Paragraafkop"/>
        <w:rPr>
          <w:rFonts w:ascii="Corbel" w:hAnsi="Corbel"/>
        </w:rPr>
      </w:pPr>
      <w:r w:rsidRPr="006E7531">
        <w:rPr>
          <w:rFonts w:ascii="Corbel" w:hAnsi="Corbel"/>
        </w:rPr>
        <w:t>Inkoop- en kwaliteitscriteria voor contractering samenwerkingsverbanden van SO</w:t>
      </w:r>
      <w:r w:rsidR="00A3104E">
        <w:rPr>
          <w:rFonts w:ascii="Corbel" w:hAnsi="Corbel"/>
        </w:rPr>
        <w:t>’s</w:t>
      </w:r>
    </w:p>
    <w:p w14:paraId="07D4F9D8" w14:textId="37A4931A" w:rsidR="006E7531" w:rsidRPr="006E7531" w:rsidRDefault="006E7531" w:rsidP="00567320">
      <w:pPr>
        <w:pStyle w:val="05Rapporttekst"/>
        <w:spacing w:line="276" w:lineRule="auto"/>
      </w:pPr>
      <w:r w:rsidRPr="006E7531">
        <w:t>In nauw overleg met Verenso en VWS zijn kwaliteitscriteria ontwikkeld die gekoppeld zijn aan het c</w:t>
      </w:r>
      <w:r w:rsidR="00A62230">
        <w:t>ontracteren van</w:t>
      </w:r>
      <w:r w:rsidRPr="006E7531">
        <w:t xml:space="preserve"> samenwerkingsverbanden</w:t>
      </w:r>
      <w:r w:rsidR="00A62230">
        <w:t xml:space="preserve"> van SO’s</w:t>
      </w:r>
      <w:r w:rsidRPr="006E7531">
        <w:t xml:space="preserve">. Deze zijn opgenomen in bijlage 2 bij dit inkoopdocument. </w:t>
      </w:r>
    </w:p>
    <w:p w14:paraId="10819170" w14:textId="77777777" w:rsidR="006E7531" w:rsidRPr="006E7531" w:rsidRDefault="006E7531" w:rsidP="00567320">
      <w:pPr>
        <w:pStyle w:val="05Rapporttekst"/>
        <w:spacing w:line="276" w:lineRule="auto"/>
      </w:pPr>
    </w:p>
    <w:p w14:paraId="23381394" w14:textId="7457A2C8" w:rsidR="006E7531" w:rsidRPr="006E7531" w:rsidRDefault="00A62230" w:rsidP="00567320">
      <w:pPr>
        <w:pStyle w:val="05Rapporttekst"/>
        <w:spacing w:line="276" w:lineRule="auto"/>
      </w:pPr>
      <w:r>
        <w:t>De</w:t>
      </w:r>
      <w:r w:rsidR="006E7531" w:rsidRPr="006E7531">
        <w:t xml:space="preserve"> inkoopcriteria die binnen de reguliere Wlz gelden, </w:t>
      </w:r>
      <w:r>
        <w:t xml:space="preserve">worden </w:t>
      </w:r>
      <w:r w:rsidR="006E7531" w:rsidRPr="006E7531">
        <w:t>voor zover relevant, overgenomen binnen deze inkoopprocedure (bijlage 1). In de bijlage staat per criterium aangegeven of een onderbouwing bij aanmelding van toepassing is en hoe deze aangeleverd moeten worden. Wanneer geen documenten ter onderbouwing worden gevraagd, geldt dat samenwerkingsverbanden middels de bestuursverklaring moeten verklaren aan de gestelde criteria te voldoen. Het zorgkantoor kan op deze verklaring controles uitvoeren. Alleen samenwerkingsverbanden die bij aanmelding</w:t>
      </w:r>
      <w:r w:rsidR="00C02370">
        <w:t xml:space="preserve"> (datum inschrijving)</w:t>
      </w:r>
      <w:r w:rsidR="006E7531" w:rsidRPr="006E7531">
        <w:t xml:space="preserve"> aan alle criteria voldoen komen in aanmerking</w:t>
      </w:r>
      <w:r w:rsidR="00A3104E">
        <w:t xml:space="preserve"> voor een overeenkomst voor de s</w:t>
      </w:r>
      <w:r w:rsidR="006E7531" w:rsidRPr="006E7531">
        <w:t xml:space="preserve">ubsidieregeling EB </w:t>
      </w:r>
      <w:r w:rsidR="0069350F">
        <w:t>2019</w:t>
      </w:r>
      <w:r w:rsidR="006E7531" w:rsidRPr="006E7531">
        <w:t>.</w:t>
      </w:r>
    </w:p>
    <w:p w14:paraId="3953CAB7" w14:textId="7747F7D9" w:rsidR="006E7531" w:rsidRPr="006E7531" w:rsidRDefault="006E7531" w:rsidP="006E7531">
      <w:pPr>
        <w:pStyle w:val="02Paragraafkop"/>
        <w:rPr>
          <w:rFonts w:ascii="Corbel" w:hAnsi="Corbel"/>
        </w:rPr>
      </w:pPr>
      <w:r w:rsidRPr="006E7531">
        <w:rPr>
          <w:rFonts w:ascii="Corbel" w:hAnsi="Corbel"/>
        </w:rPr>
        <w:t>Hoe kom ik in aanmerking voor een overeenkomst voor de subsidieregeling Extramurale Behan</w:t>
      </w:r>
      <w:r w:rsidR="009B5056">
        <w:rPr>
          <w:rFonts w:ascii="Corbel" w:hAnsi="Corbel"/>
        </w:rPr>
        <w:t>d</w:t>
      </w:r>
      <w:r w:rsidRPr="006E7531">
        <w:rPr>
          <w:rFonts w:ascii="Corbel" w:hAnsi="Corbel"/>
        </w:rPr>
        <w:t xml:space="preserve">eling </w:t>
      </w:r>
      <w:r w:rsidR="0069350F">
        <w:rPr>
          <w:rFonts w:ascii="Corbel" w:hAnsi="Corbel"/>
        </w:rPr>
        <w:t>2019</w:t>
      </w:r>
      <w:r w:rsidRPr="006E7531">
        <w:rPr>
          <w:rFonts w:ascii="Corbel" w:hAnsi="Corbel"/>
        </w:rPr>
        <w:t>?</w:t>
      </w:r>
    </w:p>
    <w:p w14:paraId="5E949FED" w14:textId="6AC4DB3E" w:rsidR="006E7531" w:rsidRPr="006E7531" w:rsidRDefault="006E7531" w:rsidP="00567320">
      <w:pPr>
        <w:pStyle w:val="05Rapporttekst"/>
        <w:spacing w:line="276" w:lineRule="auto"/>
      </w:pPr>
      <w:r w:rsidRPr="006E7531">
        <w:t>Voor de manier waarop en onder welke voorwaarden zorgaanbieders in aanmerking komen voor een ov</w:t>
      </w:r>
      <w:r w:rsidR="00A3104E">
        <w:t>ereenkomst in het kader van de s</w:t>
      </w:r>
      <w:r w:rsidRPr="006E7531">
        <w:t>ubsidieregeling EB maken zorgkantoren onderscheid naar bestaande en nieuwe contractanten.</w:t>
      </w:r>
    </w:p>
    <w:p w14:paraId="06C831F3" w14:textId="77777777" w:rsidR="006E7531" w:rsidRPr="006E7531" w:rsidRDefault="006E7531" w:rsidP="006E7531">
      <w:pPr>
        <w:autoSpaceDE w:val="0"/>
        <w:autoSpaceDN w:val="0"/>
        <w:adjustRightInd w:val="0"/>
        <w:spacing w:line="240" w:lineRule="auto"/>
        <w:rPr>
          <w:rFonts w:ascii="Corbel" w:hAnsi="Corbel" w:cs="Calibri"/>
          <w:bCs/>
          <w:szCs w:val="20"/>
        </w:rPr>
      </w:pPr>
    </w:p>
    <w:p w14:paraId="4930EB81" w14:textId="568F4BD2" w:rsidR="006E7531" w:rsidRPr="006E7531" w:rsidRDefault="006E7531" w:rsidP="006E7531">
      <w:pPr>
        <w:pStyle w:val="05Inleiding"/>
        <w:rPr>
          <w:rFonts w:ascii="Corbel" w:hAnsi="Corbel"/>
        </w:rPr>
      </w:pPr>
      <w:r w:rsidRPr="006E7531">
        <w:rPr>
          <w:rFonts w:ascii="Corbel" w:hAnsi="Corbel"/>
        </w:rPr>
        <w:t>Bestaande contractanten</w:t>
      </w:r>
      <w:r w:rsidR="003B1F55">
        <w:rPr>
          <w:rFonts w:ascii="Corbel" w:hAnsi="Corbel"/>
        </w:rPr>
        <w:t xml:space="preserve"> </w:t>
      </w:r>
      <w:r w:rsidR="00133C64">
        <w:rPr>
          <w:rFonts w:ascii="Corbel" w:hAnsi="Corbel"/>
        </w:rPr>
        <w:t xml:space="preserve">die een overeenkomst </w:t>
      </w:r>
      <w:r w:rsidR="00D16E03">
        <w:rPr>
          <w:rFonts w:ascii="Corbel" w:hAnsi="Corbel"/>
        </w:rPr>
        <w:t xml:space="preserve">EB </w:t>
      </w:r>
      <w:r w:rsidR="0069350F">
        <w:rPr>
          <w:rFonts w:ascii="Corbel" w:hAnsi="Corbel"/>
        </w:rPr>
        <w:t>2018</w:t>
      </w:r>
      <w:r w:rsidR="00D16E03">
        <w:rPr>
          <w:rFonts w:ascii="Corbel" w:hAnsi="Corbel"/>
        </w:rPr>
        <w:t xml:space="preserve"> hebben</w:t>
      </w:r>
    </w:p>
    <w:p w14:paraId="74C77E7D" w14:textId="5470E16B" w:rsidR="006E7531" w:rsidRDefault="00D16E03" w:rsidP="00567320">
      <w:pPr>
        <w:pStyle w:val="06OpsommingN1Bullet"/>
        <w:spacing w:line="276" w:lineRule="auto"/>
      </w:pPr>
      <w:r w:rsidRPr="006E7531">
        <w:t xml:space="preserve">Zorgaanbieders die een overeenkomst hebben voor </w:t>
      </w:r>
      <w:r>
        <w:t xml:space="preserve">EB in </w:t>
      </w:r>
      <w:r w:rsidR="0069350F">
        <w:t>2018</w:t>
      </w:r>
      <w:r w:rsidRPr="006E7531">
        <w:t xml:space="preserve"> </w:t>
      </w:r>
      <w:r w:rsidR="00C02370">
        <w:t>krijgen een OVK aangeboden door het zorgkantoor</w:t>
      </w:r>
      <w:r w:rsidRPr="006E7531">
        <w:t>.</w:t>
      </w:r>
      <w:r>
        <w:t xml:space="preserve"> </w:t>
      </w:r>
      <w:r w:rsidR="006E7531" w:rsidRPr="006E7531">
        <w:t xml:space="preserve">In het kader van continuïteit van zorg krijgen deze zorgaanbieders zonder aanmelding een overeenkomst EB </w:t>
      </w:r>
      <w:r w:rsidR="0069350F">
        <w:t>2019</w:t>
      </w:r>
      <w:r w:rsidR="006E7531" w:rsidRPr="006E7531">
        <w:t xml:space="preserve"> aangeboden.</w:t>
      </w:r>
    </w:p>
    <w:p w14:paraId="603B04AD" w14:textId="6A2DBB86" w:rsidR="00A62230" w:rsidRDefault="00A62230" w:rsidP="00A62230">
      <w:pPr>
        <w:pStyle w:val="06OpsommingN1Bullet"/>
        <w:numPr>
          <w:ilvl w:val="0"/>
          <w:numId w:val="0"/>
        </w:numPr>
        <w:ind w:left="851" w:hanging="284"/>
      </w:pPr>
    </w:p>
    <w:p w14:paraId="443DFC0C" w14:textId="77777777" w:rsidR="00C56AC0" w:rsidRDefault="00C56AC0">
      <w:pPr>
        <w:spacing w:line="240" w:lineRule="auto"/>
        <w:rPr>
          <w:rFonts w:ascii="Corbel" w:hAnsi="Corbel"/>
          <w:b/>
          <w:sz w:val="22"/>
        </w:rPr>
      </w:pPr>
      <w:r>
        <w:rPr>
          <w:rFonts w:ascii="Corbel" w:hAnsi="Corbel"/>
          <w:b/>
          <w:sz w:val="22"/>
        </w:rPr>
        <w:br w:type="page"/>
      </w:r>
    </w:p>
    <w:p w14:paraId="666C2E66" w14:textId="5991AA45" w:rsidR="00A62230" w:rsidRPr="00C22C88" w:rsidRDefault="00A62230" w:rsidP="00A62230">
      <w:pPr>
        <w:rPr>
          <w:rFonts w:ascii="Corbel" w:hAnsi="Corbel"/>
          <w:b/>
          <w:sz w:val="22"/>
        </w:rPr>
      </w:pPr>
      <w:r w:rsidRPr="00C22C88">
        <w:rPr>
          <w:rFonts w:ascii="Corbel" w:hAnsi="Corbel"/>
          <w:b/>
          <w:sz w:val="22"/>
        </w:rPr>
        <w:lastRenderedPageBreak/>
        <w:t>Bestaande SO-samenwerkingsverbanden</w:t>
      </w:r>
    </w:p>
    <w:p w14:paraId="50D3B7FF" w14:textId="719034D5" w:rsidR="00041D93" w:rsidRPr="00C22C88" w:rsidRDefault="00A62230" w:rsidP="00567320">
      <w:pPr>
        <w:pStyle w:val="06OpsommingN1Bullet"/>
        <w:spacing w:line="276" w:lineRule="auto"/>
      </w:pPr>
      <w:r w:rsidRPr="00C22C88">
        <w:t xml:space="preserve">SO-samenwerkingsverbanden </w:t>
      </w:r>
      <w:r w:rsidR="00312171" w:rsidRPr="00C22C88">
        <w:t xml:space="preserve">die </w:t>
      </w:r>
      <w:r w:rsidRPr="00C22C88">
        <w:t xml:space="preserve">in </w:t>
      </w:r>
      <w:r w:rsidR="0069350F">
        <w:t>2018</w:t>
      </w:r>
      <w:r w:rsidRPr="00C22C88">
        <w:t xml:space="preserve"> al beschikken over een overeenkomst voor de subsidieregeling EB moeten alleen een bestuursverklaring tekenen voor </w:t>
      </w:r>
      <w:r w:rsidR="0069350F">
        <w:t>2019</w:t>
      </w:r>
      <w:r w:rsidRPr="00C22C88">
        <w:t>.</w:t>
      </w:r>
      <w:r w:rsidR="00041D93" w:rsidRPr="00C22C88">
        <w:t xml:space="preserve"> Voor deze SO-samenwerkingsverbanden gelden vanzelfsprekend de kwaliteitscriteria en eisen </w:t>
      </w:r>
      <w:r w:rsidR="00C22C88" w:rsidRPr="00C22C88">
        <w:t xml:space="preserve">zoals in de inkoopdocumenten voor de subsidieregeling EB </w:t>
      </w:r>
      <w:r w:rsidR="0069350F">
        <w:t>2019</w:t>
      </w:r>
      <w:r w:rsidR="00C22C88" w:rsidRPr="00C22C88">
        <w:t xml:space="preserve"> </w:t>
      </w:r>
      <w:r w:rsidR="00041D93" w:rsidRPr="00C22C88">
        <w:t xml:space="preserve">staan beschreven. </w:t>
      </w:r>
    </w:p>
    <w:p w14:paraId="09714B13" w14:textId="1B4CB754" w:rsidR="00312171" w:rsidRPr="006E7531" w:rsidRDefault="00312171" w:rsidP="006E7531">
      <w:pPr>
        <w:autoSpaceDE w:val="0"/>
        <w:autoSpaceDN w:val="0"/>
        <w:adjustRightInd w:val="0"/>
        <w:spacing w:line="240" w:lineRule="auto"/>
        <w:rPr>
          <w:rFonts w:ascii="Corbel" w:hAnsi="Corbel" w:cs="Calibri"/>
          <w:bCs/>
          <w:szCs w:val="20"/>
        </w:rPr>
      </w:pPr>
    </w:p>
    <w:p w14:paraId="2596BB79" w14:textId="77777777" w:rsidR="006E7531" w:rsidRPr="006E7531" w:rsidRDefault="006E7531" w:rsidP="006E7531">
      <w:pPr>
        <w:pStyle w:val="05Inleiding"/>
        <w:rPr>
          <w:rFonts w:ascii="Corbel" w:hAnsi="Corbel"/>
        </w:rPr>
      </w:pPr>
      <w:r w:rsidRPr="006E7531">
        <w:rPr>
          <w:rFonts w:ascii="Corbel" w:hAnsi="Corbel"/>
        </w:rPr>
        <w:t xml:space="preserve">Nieuwe contractanten </w:t>
      </w:r>
    </w:p>
    <w:p w14:paraId="22A2E6D4" w14:textId="0482E122" w:rsidR="006E7531" w:rsidRPr="006E7531" w:rsidRDefault="006E7531" w:rsidP="00567320">
      <w:pPr>
        <w:pStyle w:val="06OpsommingN1Bullet"/>
        <w:spacing w:line="276" w:lineRule="auto"/>
      </w:pPr>
      <w:r w:rsidRPr="006E7531">
        <w:t xml:space="preserve">In de Wlz gecontracteerde zorgaanbieders die in </w:t>
      </w:r>
      <w:r w:rsidR="0069350F">
        <w:t>2018</w:t>
      </w:r>
      <w:r w:rsidRPr="006E7531">
        <w:t xml:space="preserve"> nog geen overeenkomst hadden voor gelijknamige prestaties in de </w:t>
      </w:r>
      <w:r w:rsidR="00A3104E">
        <w:t>s</w:t>
      </w:r>
      <w:r w:rsidRPr="006E7531">
        <w:t>ubsidieregeling EB kunnen zich als nieuwe contractant aanmelden voor een overeenkomst. Aanmelden kan tot en met 3</w:t>
      </w:r>
      <w:r w:rsidR="0069350F">
        <w:t>1</w:t>
      </w:r>
      <w:r w:rsidRPr="006E7531">
        <w:t>-01-</w:t>
      </w:r>
      <w:r w:rsidR="0069350F">
        <w:t>2019</w:t>
      </w:r>
      <w:r w:rsidRPr="006E7531">
        <w:t xml:space="preserve"> </w:t>
      </w:r>
      <w:r w:rsidR="00E11C2E">
        <w:t>via</w:t>
      </w:r>
      <w:r w:rsidRPr="006E7531">
        <w:t xml:space="preserve"> het volgende </w:t>
      </w:r>
      <w:r w:rsidR="00E11C2E">
        <w:t>e-</w:t>
      </w:r>
      <w:r w:rsidRPr="006E7531">
        <w:t xml:space="preserve">mailadres: </w:t>
      </w:r>
      <w:r w:rsidRPr="00045812">
        <w:rPr>
          <w:highlight w:val="darkCyan"/>
        </w:rPr>
        <w:t>XXXX</w:t>
      </w:r>
      <w:r w:rsidRPr="006E7531">
        <w:t>. Deze zorgaanbieders geven in deze aanmelding alleen aan dat zij een overeenkomst willen en v</w:t>
      </w:r>
      <w:r w:rsidR="00A3104E">
        <w:t>oor welke prestaties binnen de s</w:t>
      </w:r>
      <w:r w:rsidRPr="006E7531">
        <w:t xml:space="preserve">ubsidieregeling EB. </w:t>
      </w:r>
    </w:p>
    <w:p w14:paraId="5E7E0CA2" w14:textId="18EB12B5" w:rsidR="006E7531" w:rsidRPr="006E7531" w:rsidRDefault="006E7531" w:rsidP="00567320">
      <w:pPr>
        <w:pStyle w:val="06OpsommingN1Bullet"/>
        <w:spacing w:line="276" w:lineRule="auto"/>
      </w:pPr>
      <w:r w:rsidRPr="006E7531">
        <w:t>Same</w:t>
      </w:r>
      <w:r w:rsidR="00EC2156">
        <w:t>nwerkingsverbanden van SO’s</w:t>
      </w:r>
      <w:r w:rsidRPr="006E7531">
        <w:t xml:space="preserve"> die in aanmerking willen komen</w:t>
      </w:r>
      <w:r w:rsidR="00A3104E">
        <w:t xml:space="preserve"> voor een overeenkomst voor de s</w:t>
      </w:r>
      <w:r w:rsidRPr="006E7531">
        <w:t xml:space="preserve">ubsidieregeling EB </w:t>
      </w:r>
      <w:r w:rsidR="0069350F">
        <w:t>2019</w:t>
      </w:r>
      <w:r w:rsidRPr="006E7531">
        <w:t>, dienen zich bij het zorgkantoor aan te me</w:t>
      </w:r>
      <w:r w:rsidR="009B5056">
        <w:t>lden. Een samenwerkingsverband d</w:t>
      </w:r>
      <w:r w:rsidRPr="006E7531">
        <w:t>at voldoet aan de gestelde criteria doet één aanmelding. Aanmelden kan tot en met 3</w:t>
      </w:r>
      <w:r w:rsidR="0069350F">
        <w:t>1</w:t>
      </w:r>
      <w:r w:rsidRPr="006E7531">
        <w:t>-01-</w:t>
      </w:r>
      <w:r w:rsidR="0069350F">
        <w:t>2019</w:t>
      </w:r>
      <w:r w:rsidRPr="006E7531">
        <w:t xml:space="preserve"> </w:t>
      </w:r>
      <w:r w:rsidR="009C327D">
        <w:t>via</w:t>
      </w:r>
      <w:r w:rsidRPr="006E7531">
        <w:t xml:space="preserve"> het volgende </w:t>
      </w:r>
      <w:r w:rsidR="009C327D">
        <w:t>e-</w:t>
      </w:r>
      <w:r w:rsidRPr="006E7531">
        <w:t xml:space="preserve">mailadres: </w:t>
      </w:r>
      <w:r w:rsidRPr="00045812">
        <w:rPr>
          <w:highlight w:val="darkCyan"/>
        </w:rPr>
        <w:t>XXXX</w:t>
      </w:r>
      <w:r w:rsidRPr="006E7531">
        <w:t>. Bij de aanmelding toont een samenwerkingsverband van SO</w:t>
      </w:r>
      <w:r w:rsidR="00A3104E">
        <w:t>’s</w:t>
      </w:r>
      <w:r w:rsidRPr="006E7531">
        <w:t xml:space="preserve"> aan dat het aan de gestelde inkoop- en kwaliteitscriteria te voldoen. Samenwerkingsverbanden verklaren dit door het ondertekenen van</w:t>
      </w:r>
      <w:r w:rsidR="00A3104E">
        <w:t xml:space="preserve"> de bestuursverklaring voor de s</w:t>
      </w:r>
      <w:r w:rsidRPr="006E7531">
        <w:t xml:space="preserve">ubsidieregeling EB </w:t>
      </w:r>
      <w:r w:rsidR="0069350F">
        <w:t>2019</w:t>
      </w:r>
      <w:r w:rsidRPr="006E7531">
        <w:t xml:space="preserve"> en door de vereiste documenten ter onderbouwing aan te leveren. In bijlage 1 en 2 bij dit inkoopbeleid EB </w:t>
      </w:r>
      <w:r w:rsidR="0069350F">
        <w:t>2019</w:t>
      </w:r>
      <w:r w:rsidRPr="006E7531">
        <w:t xml:space="preserve"> staat per inkoop- en kwaliteitscriterium aangegeven of/hoe ieder criterium verklaard en/of onderbouwd moet worden.</w:t>
      </w:r>
    </w:p>
    <w:p w14:paraId="24B796D8" w14:textId="77777777" w:rsidR="006E7531" w:rsidRPr="006E7531" w:rsidRDefault="006E7531" w:rsidP="00567320">
      <w:pPr>
        <w:autoSpaceDE w:val="0"/>
        <w:autoSpaceDN w:val="0"/>
        <w:adjustRightInd w:val="0"/>
        <w:spacing w:line="276" w:lineRule="auto"/>
        <w:rPr>
          <w:rFonts w:ascii="Corbel" w:hAnsi="Corbel" w:cs="Calibri"/>
          <w:szCs w:val="20"/>
        </w:rPr>
      </w:pPr>
    </w:p>
    <w:p w14:paraId="322296D7" w14:textId="710D2050" w:rsidR="006E7531" w:rsidRPr="005F0D1C" w:rsidRDefault="006E7531" w:rsidP="00567320">
      <w:pPr>
        <w:pStyle w:val="05Rapporttekst"/>
        <w:spacing w:line="276" w:lineRule="auto"/>
      </w:pPr>
      <w:r w:rsidRPr="006E7531">
        <w:t xml:space="preserve">De zorgkantoren gaan </w:t>
      </w:r>
      <w:r w:rsidR="00C8768B">
        <w:t xml:space="preserve">enkel </w:t>
      </w:r>
      <w:r w:rsidRPr="006E7531">
        <w:t xml:space="preserve">overeenkomsten aan met nieuwe contractanten </w:t>
      </w:r>
      <w:r w:rsidR="00C8768B">
        <w:t xml:space="preserve">wanneer </w:t>
      </w:r>
      <w:r w:rsidRPr="006E7531">
        <w:t xml:space="preserve"> de regionale subsidieruimte van 201</w:t>
      </w:r>
      <w:r w:rsidR="00C8768B">
        <w:t>9 dit toelaat</w:t>
      </w:r>
      <w:r w:rsidRPr="006E7531">
        <w:t>.</w:t>
      </w:r>
    </w:p>
    <w:p w14:paraId="74017CAF" w14:textId="1F9D8F1B" w:rsidR="006E7531" w:rsidRPr="006E7531" w:rsidRDefault="006E7531" w:rsidP="006E7531">
      <w:pPr>
        <w:pStyle w:val="02Paragraafkop"/>
        <w:rPr>
          <w:rFonts w:ascii="Corbel" w:hAnsi="Corbel"/>
        </w:rPr>
      </w:pPr>
      <w:r w:rsidRPr="006E7531">
        <w:rPr>
          <w:rFonts w:ascii="Corbel" w:hAnsi="Corbel"/>
        </w:rPr>
        <w:t xml:space="preserve">Welke prestaties worden overeengekomen voor </w:t>
      </w:r>
      <w:r w:rsidR="0069350F">
        <w:rPr>
          <w:rFonts w:ascii="Corbel" w:hAnsi="Corbel"/>
        </w:rPr>
        <w:t>2019</w:t>
      </w:r>
      <w:r w:rsidRPr="006E7531">
        <w:rPr>
          <w:rFonts w:ascii="Corbel" w:hAnsi="Corbel"/>
        </w:rPr>
        <w:t>?</w:t>
      </w:r>
    </w:p>
    <w:p w14:paraId="781949D2" w14:textId="53600B89" w:rsidR="006E7531" w:rsidRPr="006E7531" w:rsidRDefault="006E7531" w:rsidP="00567320">
      <w:pPr>
        <w:pStyle w:val="05Rapporttekst"/>
        <w:spacing w:line="276" w:lineRule="auto"/>
      </w:pPr>
      <w:r w:rsidRPr="006E7531">
        <w:t xml:space="preserve">Voor zorgaanbieders die in </w:t>
      </w:r>
      <w:r w:rsidR="0069350F">
        <w:t>2018</w:t>
      </w:r>
      <w:r w:rsidRPr="006E7531">
        <w:t xml:space="preserve"> al een overeenkomst hebben voor</w:t>
      </w:r>
      <w:r w:rsidR="00A3104E">
        <w:t xml:space="preserve"> het leveren van zorg onder de s</w:t>
      </w:r>
      <w:r w:rsidRPr="006E7531">
        <w:t xml:space="preserve">ubsidieregeling EB worden de bestaande prestaties gecontinueerd. Nieuwe prestaties worden alleen gecontracteerd indien zorgaanbieders aan de gestelde duiding in de </w:t>
      </w:r>
      <w:r w:rsidR="00A62230">
        <w:t>NZa-</w:t>
      </w:r>
      <w:r w:rsidRPr="006E7531">
        <w:t>beleidsregel (</w:t>
      </w:r>
      <w:bookmarkStart w:id="1" w:name="_Hlk496730198"/>
      <w:r w:rsidRPr="006E7531">
        <w:t>BR</w:t>
      </w:r>
      <w:r w:rsidR="00AA5E51">
        <w:t>/</w:t>
      </w:r>
      <w:r w:rsidRPr="006E7531">
        <w:t>REG-</w:t>
      </w:r>
      <w:r w:rsidR="00AA5E51">
        <w:t>19120a</w:t>
      </w:r>
      <w:r w:rsidRPr="006E7531">
        <w:t xml:space="preserve">) </w:t>
      </w:r>
      <w:bookmarkEnd w:id="1"/>
      <w:r w:rsidRPr="006E7531">
        <w:t xml:space="preserve">van de betreffende prestatie in de Wlz kunnen voldoen. Dit ter vrije beoordeling door het zorgkantoor. </w:t>
      </w:r>
    </w:p>
    <w:p w14:paraId="7D31EE0E" w14:textId="77777777" w:rsidR="006E7531" w:rsidRPr="006E7531" w:rsidRDefault="006E7531" w:rsidP="00567320">
      <w:pPr>
        <w:autoSpaceDE w:val="0"/>
        <w:autoSpaceDN w:val="0"/>
        <w:adjustRightInd w:val="0"/>
        <w:spacing w:line="276" w:lineRule="auto"/>
        <w:rPr>
          <w:rFonts w:ascii="Corbel" w:hAnsi="Corbel" w:cs="Calibri"/>
          <w:szCs w:val="20"/>
        </w:rPr>
      </w:pPr>
    </w:p>
    <w:p w14:paraId="7F867728" w14:textId="26A76E9F" w:rsidR="006E7531" w:rsidRPr="006E7531" w:rsidRDefault="006E7531" w:rsidP="00567320">
      <w:pPr>
        <w:pStyle w:val="05Rapporttekst"/>
        <w:spacing w:line="276" w:lineRule="auto"/>
      </w:pPr>
      <w:r w:rsidRPr="006E7531">
        <w:t xml:space="preserve">Wlz-zorgaanbieders die in </w:t>
      </w:r>
      <w:r w:rsidR="0069350F">
        <w:t>2019</w:t>
      </w:r>
      <w:r w:rsidRPr="006E7531">
        <w:t xml:space="preserve"> voor het eerst ee</w:t>
      </w:r>
      <w:r w:rsidR="00A3104E">
        <w:t>n overeenkomst krijgen voor de s</w:t>
      </w:r>
      <w:r w:rsidRPr="006E7531">
        <w:t xml:space="preserve">ubsidieregeling EB worden in principe alleen gecontracteerd voor die prestaties waarvoor zij ook in de Wlz gecontracteerd zijn. </w:t>
      </w:r>
    </w:p>
    <w:p w14:paraId="64964545" w14:textId="77777777" w:rsidR="006E7531" w:rsidRPr="006E7531" w:rsidRDefault="006E7531" w:rsidP="00567320">
      <w:pPr>
        <w:pStyle w:val="05Rapporttekst"/>
        <w:spacing w:line="276" w:lineRule="auto"/>
      </w:pPr>
    </w:p>
    <w:p w14:paraId="4E0A4084" w14:textId="65EC2DAA" w:rsidR="006E7531" w:rsidRPr="00567320" w:rsidRDefault="00A3104E" w:rsidP="00567320">
      <w:pPr>
        <w:pStyle w:val="05Rapporttekst"/>
        <w:spacing w:line="276" w:lineRule="auto"/>
      </w:pPr>
      <w:r>
        <w:t>Samenwerkingsverbanden van SO’s</w:t>
      </w:r>
      <w:r w:rsidR="006E7531" w:rsidRPr="006E7531">
        <w:t xml:space="preserve"> komen in aanmerking voor afspraken voor de prestatie S335</w:t>
      </w:r>
      <w:r w:rsidR="00DB4686">
        <w:t xml:space="preserve"> (Behandeling som, pg, Ig en meerderjarig vg (SO)) </w:t>
      </w:r>
      <w:r w:rsidR="006E7531" w:rsidRPr="006E7531">
        <w:t>en S321</w:t>
      </w:r>
      <w:r w:rsidR="00EB3432">
        <w:t xml:space="preserve"> (Reiskosten zorgverlener). </w:t>
      </w:r>
    </w:p>
    <w:p w14:paraId="7A59E563" w14:textId="343E9491" w:rsidR="006E7531" w:rsidRPr="006E7531" w:rsidRDefault="006E7531" w:rsidP="006E7531">
      <w:pPr>
        <w:pStyle w:val="02Paragraafkop"/>
        <w:rPr>
          <w:rFonts w:ascii="Corbel" w:hAnsi="Corbel"/>
        </w:rPr>
      </w:pPr>
      <w:r w:rsidRPr="006E7531">
        <w:rPr>
          <w:rFonts w:ascii="Corbel" w:hAnsi="Corbel"/>
        </w:rPr>
        <w:t>De basis</w:t>
      </w:r>
      <w:r w:rsidR="005A1195">
        <w:rPr>
          <w:rFonts w:ascii="Corbel" w:hAnsi="Corbel"/>
        </w:rPr>
        <w:t xml:space="preserve"> </w:t>
      </w:r>
      <w:r w:rsidRPr="006E7531">
        <w:rPr>
          <w:rFonts w:ascii="Corbel" w:hAnsi="Corbel"/>
        </w:rPr>
        <w:t xml:space="preserve">budgetafspraak </w:t>
      </w:r>
      <w:r w:rsidR="0069350F">
        <w:rPr>
          <w:rFonts w:ascii="Corbel" w:hAnsi="Corbel"/>
        </w:rPr>
        <w:t>2019</w:t>
      </w:r>
      <w:r w:rsidRPr="006E7531">
        <w:rPr>
          <w:rFonts w:ascii="Corbel" w:hAnsi="Corbel"/>
        </w:rPr>
        <w:t xml:space="preserve"> wordt gebaseerd op het volume</w:t>
      </w:r>
      <w:r w:rsidR="00EC2156">
        <w:rPr>
          <w:rFonts w:ascii="Corbel" w:hAnsi="Corbel"/>
        </w:rPr>
        <w:t xml:space="preserve"> in </w:t>
      </w:r>
      <w:r w:rsidR="0069350F">
        <w:rPr>
          <w:rFonts w:ascii="Corbel" w:hAnsi="Corbel"/>
        </w:rPr>
        <w:t>2018</w:t>
      </w:r>
      <w:r w:rsidR="00EC2156">
        <w:rPr>
          <w:rFonts w:ascii="Corbel" w:hAnsi="Corbel"/>
        </w:rPr>
        <w:t xml:space="preserve"> en de tarieven van de subsidieregeling Extramurale Behandeling</w:t>
      </w:r>
      <w:r w:rsidRPr="006E7531">
        <w:rPr>
          <w:rFonts w:ascii="Corbel" w:hAnsi="Corbel"/>
        </w:rPr>
        <w:t xml:space="preserve"> </w:t>
      </w:r>
      <w:r w:rsidR="0069350F">
        <w:rPr>
          <w:rFonts w:ascii="Corbel" w:hAnsi="Corbel"/>
        </w:rPr>
        <w:t>2019</w:t>
      </w:r>
    </w:p>
    <w:p w14:paraId="65C1F435" w14:textId="5FD65285" w:rsidR="006E7531" w:rsidRPr="006E7531" w:rsidRDefault="006E7531" w:rsidP="00567320">
      <w:pPr>
        <w:pStyle w:val="05Rapporttekst"/>
        <w:spacing w:line="276" w:lineRule="auto"/>
      </w:pPr>
      <w:r w:rsidRPr="006E7531">
        <w:t xml:space="preserve">Zorgkantoren kennen zorgaanbieders die in aanmerking komen voor een afspraak voor de </w:t>
      </w:r>
      <w:r w:rsidR="00EC2156">
        <w:t>s</w:t>
      </w:r>
      <w:r w:rsidRPr="006E7531">
        <w:t xml:space="preserve">ubsidieregeling EB </w:t>
      </w:r>
      <w:r w:rsidR="00EC2156">
        <w:t xml:space="preserve">een basis </w:t>
      </w:r>
      <w:r w:rsidRPr="006E7531">
        <w:t xml:space="preserve">budgetafspraak toe voor </w:t>
      </w:r>
      <w:r w:rsidR="0069350F">
        <w:t>2019</w:t>
      </w:r>
      <w:r w:rsidRPr="006E7531">
        <w:t xml:space="preserve"> volgens een landelijk overeengekomen methodiek. </w:t>
      </w:r>
    </w:p>
    <w:p w14:paraId="436022C2" w14:textId="77777777" w:rsidR="008830C6" w:rsidRDefault="008830C6" w:rsidP="00567320">
      <w:pPr>
        <w:pStyle w:val="05Rapporttekst"/>
        <w:spacing w:line="276" w:lineRule="auto"/>
      </w:pPr>
    </w:p>
    <w:p w14:paraId="418B9569" w14:textId="77777777" w:rsidR="0013717F" w:rsidRDefault="0013717F">
      <w:pPr>
        <w:spacing w:line="240" w:lineRule="auto"/>
      </w:pPr>
      <w:r>
        <w:br w:type="page"/>
      </w:r>
    </w:p>
    <w:p w14:paraId="2EFB060A" w14:textId="6ED020EA" w:rsidR="006E7531" w:rsidRPr="006E7531" w:rsidRDefault="006E7531" w:rsidP="00567320">
      <w:pPr>
        <w:pStyle w:val="05Rapporttekst"/>
        <w:spacing w:line="276" w:lineRule="auto"/>
      </w:pPr>
      <w:r w:rsidRPr="006E7531">
        <w:lastRenderedPageBreak/>
        <w:t xml:space="preserve">De basis budgetafspraak </w:t>
      </w:r>
      <w:r w:rsidR="0069350F">
        <w:t>2019</w:t>
      </w:r>
      <w:r w:rsidRPr="006E7531">
        <w:t xml:space="preserve"> komt als volgt tot stand:</w:t>
      </w:r>
    </w:p>
    <w:p w14:paraId="6F2387EB" w14:textId="477705F5" w:rsidR="006E7531" w:rsidRPr="006E7531" w:rsidRDefault="006E7531" w:rsidP="00567320">
      <w:pPr>
        <w:pStyle w:val="06OpsommingN1Bullet"/>
        <w:spacing w:line="276" w:lineRule="auto"/>
      </w:pPr>
      <w:r w:rsidRPr="006E7531">
        <w:t xml:space="preserve">Voor het budget </w:t>
      </w:r>
      <w:r w:rsidR="0069350F">
        <w:t>2019</w:t>
      </w:r>
      <w:r w:rsidRPr="006E7531">
        <w:t xml:space="preserve"> worden voor alle contractanten de in de Subsidieregeling genoemde tarieven </w:t>
      </w:r>
      <w:r w:rsidR="0069350F">
        <w:t>2019</w:t>
      </w:r>
      <w:r w:rsidRPr="006E7531">
        <w:t xml:space="preserve"> gehanteerd; </w:t>
      </w:r>
    </w:p>
    <w:p w14:paraId="41223DDA" w14:textId="0D8FEEB2" w:rsidR="006E7531" w:rsidRPr="006E7531" w:rsidRDefault="006E7531" w:rsidP="00567320">
      <w:pPr>
        <w:pStyle w:val="06OpsommingN1Bullet"/>
        <w:spacing w:line="276" w:lineRule="auto"/>
      </w:pPr>
      <w:r w:rsidRPr="006E7531">
        <w:t>De hoogte van het budget per zorgaanbieder wordt berekend op b</w:t>
      </w:r>
      <w:r w:rsidR="00EC2156">
        <w:t>asis van de realisatie op deze s</w:t>
      </w:r>
      <w:r w:rsidRPr="006E7531">
        <w:t xml:space="preserve">ubsidieregeling in </w:t>
      </w:r>
      <w:r w:rsidR="0069350F">
        <w:t>2018</w:t>
      </w:r>
      <w:r w:rsidRPr="006E7531">
        <w:t xml:space="preserve"> tot en met periode 10;</w:t>
      </w:r>
    </w:p>
    <w:p w14:paraId="59ABBB38" w14:textId="6DCBD86E" w:rsidR="006E7531" w:rsidRPr="006E7531" w:rsidRDefault="006E7531" w:rsidP="00567320">
      <w:pPr>
        <w:pStyle w:val="06OpsommingN1Bullet"/>
        <w:spacing w:line="276" w:lineRule="auto"/>
      </w:pPr>
      <w:r w:rsidRPr="006E7531">
        <w:t>Deze realisatie wordt per prestatie geëxtrapoleerd naar jaarbasis volgens de methodiek</w:t>
      </w:r>
      <w:r w:rsidR="00AA5E51">
        <w:rPr>
          <w:rStyle w:val="Voetnootmarkering"/>
        </w:rPr>
        <w:footnoteReference w:id="4"/>
      </w:r>
      <w:r w:rsidR="00074885">
        <w:t>;</w:t>
      </w:r>
    </w:p>
    <w:p w14:paraId="2C3A4A2E" w14:textId="2A380238" w:rsidR="006E7531" w:rsidRPr="006E7531" w:rsidRDefault="006E7531" w:rsidP="00C56AC0">
      <w:pPr>
        <w:pStyle w:val="06OpsommingN1Bullet"/>
        <w:tabs>
          <w:tab w:val="clear" w:pos="567"/>
          <w:tab w:val="left" w:pos="284"/>
        </w:tabs>
        <w:spacing w:line="276" w:lineRule="auto"/>
      </w:pPr>
      <w:r w:rsidRPr="006E7531">
        <w:t>(P1 t/m 10)+(2*p10). Zorgkantoren extrapoleren de perioden in dagen</w:t>
      </w:r>
      <w:r w:rsidR="00074885">
        <w:t>;</w:t>
      </w:r>
    </w:p>
    <w:p w14:paraId="533CA3B2" w14:textId="65C4E0C7" w:rsidR="006E7531" w:rsidRPr="006E7531" w:rsidRDefault="006E7531" w:rsidP="00567320">
      <w:pPr>
        <w:pStyle w:val="06OpsommingN1Bullet"/>
        <w:spacing w:line="276" w:lineRule="auto"/>
      </w:pPr>
      <w:r w:rsidRPr="006E7531">
        <w:t>Deze extrapolatie wordt, indien nodig, naar rato passend gemaakt binnen de beschikbare subsidieruimte van het betreffende zorgkantoor. Vervolgens wordt per prestatie 90% van het volume toegekend als basis budgetafspraak 201</w:t>
      </w:r>
      <w:r w:rsidR="0069350F">
        <w:t>9</w:t>
      </w:r>
      <w:r w:rsidR="00074885">
        <w:t>;</w:t>
      </w:r>
    </w:p>
    <w:p w14:paraId="1B0FDCAD" w14:textId="751FDC81" w:rsidR="009C327D" w:rsidRDefault="009C327D" w:rsidP="00567320">
      <w:pPr>
        <w:pStyle w:val="06OpsommingN1Bullet"/>
        <w:spacing w:line="276" w:lineRule="auto"/>
      </w:pPr>
      <w:r>
        <w:t>Voor nieuwe contractanten geldt dat:</w:t>
      </w:r>
    </w:p>
    <w:p w14:paraId="3221A58F" w14:textId="4CF02263" w:rsidR="009C327D" w:rsidRDefault="009C327D" w:rsidP="00C56AC0">
      <w:pPr>
        <w:pStyle w:val="06OpsommingN1Bullet"/>
        <w:numPr>
          <w:ilvl w:val="1"/>
          <w:numId w:val="11"/>
        </w:numPr>
        <w:spacing w:line="276" w:lineRule="auto"/>
        <w:ind w:left="567" w:hanging="218"/>
      </w:pPr>
      <w:r>
        <w:t>Z</w:t>
      </w:r>
      <w:r w:rsidRPr="006E7531">
        <w:t>orgaanbieders</w:t>
      </w:r>
      <w:r>
        <w:t xml:space="preserve"> gecontracteerd voor de Wlz</w:t>
      </w:r>
      <w:r w:rsidRPr="006E7531">
        <w:t xml:space="preserve"> die in </w:t>
      </w:r>
      <w:r w:rsidR="0069350F">
        <w:t>2019</w:t>
      </w:r>
      <w:r w:rsidRPr="00DA2F68">
        <w:t xml:space="preserve"> voor het eerst een overeenkomst </w:t>
      </w:r>
      <w:r>
        <w:t>aangaan</w:t>
      </w:r>
      <w:r w:rsidRPr="00DA2F68">
        <w:t xml:space="preserve"> voor de subsidieregeling EB krijgen een basis budgetafspraak van maximaal 250 uur. </w:t>
      </w:r>
    </w:p>
    <w:p w14:paraId="4FD9260E" w14:textId="3363FF9D" w:rsidR="009C327D" w:rsidRPr="006E7531" w:rsidRDefault="009C327D" w:rsidP="00C56AC0">
      <w:pPr>
        <w:pStyle w:val="06OpsommingN1Bullet"/>
        <w:numPr>
          <w:ilvl w:val="1"/>
          <w:numId w:val="11"/>
        </w:numPr>
        <w:spacing w:line="276" w:lineRule="auto"/>
        <w:ind w:left="567" w:hanging="218"/>
      </w:pPr>
      <w:r w:rsidRPr="00DA2F68">
        <w:t>De</w:t>
      </w:r>
      <w:r w:rsidRPr="006E7531">
        <w:t xml:space="preserve"> nieuwe samenwerkin</w:t>
      </w:r>
      <w:r>
        <w:t>gsverbanden SO krijgen voor de s</w:t>
      </w:r>
      <w:r w:rsidRPr="006E7531">
        <w:t xml:space="preserve">ubsidieregeling EB </w:t>
      </w:r>
      <w:r w:rsidR="0069350F">
        <w:t>2019</w:t>
      </w:r>
      <w:r w:rsidRPr="006E7531">
        <w:t xml:space="preserve"> een basis</w:t>
      </w:r>
      <w:r>
        <w:t xml:space="preserve"> </w:t>
      </w:r>
      <w:r w:rsidRPr="006E7531">
        <w:t xml:space="preserve">budgetafspraak van maximaal 250 uur. </w:t>
      </w:r>
    </w:p>
    <w:p w14:paraId="4E86AEDF" w14:textId="4C22D9AD" w:rsidR="006E7531" w:rsidRDefault="006E7531" w:rsidP="00567320">
      <w:pPr>
        <w:pStyle w:val="05Rapporttekst"/>
        <w:spacing w:line="276" w:lineRule="auto"/>
      </w:pPr>
      <w:r w:rsidRPr="006E7531">
        <w:t>De basis</w:t>
      </w:r>
      <w:r w:rsidR="00EC2156">
        <w:t xml:space="preserve"> </w:t>
      </w:r>
      <w:r w:rsidRPr="006E7531">
        <w:t xml:space="preserve">budgetafspraak die uit deze rekenmethodiek volgt, is niet onderhandelbaar. </w:t>
      </w:r>
    </w:p>
    <w:p w14:paraId="05C78660" w14:textId="00859BD9" w:rsidR="00941792" w:rsidRPr="006E7531" w:rsidRDefault="00941792" w:rsidP="00941792">
      <w:pPr>
        <w:pStyle w:val="02Paragraafkop"/>
        <w:rPr>
          <w:rFonts w:ascii="Corbel" w:hAnsi="Corbel"/>
        </w:rPr>
      </w:pPr>
      <w:r>
        <w:rPr>
          <w:rFonts w:ascii="Corbel" w:hAnsi="Corbel"/>
        </w:rPr>
        <w:t>Bijstellen van de basis budgetafspraak gedurende het subsidiejaar</w:t>
      </w:r>
    </w:p>
    <w:p w14:paraId="77106B08" w14:textId="1E520719" w:rsidR="005A1195" w:rsidRPr="00266593" w:rsidRDefault="005A1195" w:rsidP="00567320">
      <w:pPr>
        <w:autoSpaceDE w:val="0"/>
        <w:autoSpaceDN w:val="0"/>
        <w:adjustRightInd w:val="0"/>
        <w:spacing w:line="276" w:lineRule="auto"/>
        <w:rPr>
          <w:rFonts w:ascii="Calibri" w:hAnsi="Calibri" w:cs="Calibri"/>
          <w:szCs w:val="20"/>
        </w:rPr>
      </w:pPr>
      <w:r w:rsidRPr="00266593">
        <w:rPr>
          <w:rFonts w:ascii="Calibri" w:hAnsi="Calibri" w:cs="Calibri"/>
          <w:szCs w:val="20"/>
        </w:rPr>
        <w:t xml:space="preserve">Op basis van een extrapolatie van de goedgekeurde declaraties uit de AW319 van de laatste aangeleverde nader te bepalen maand controleren wij hoe de basis budgetafspraak zich verhoudt tot de feitelijke productie. Wanneer de basis budgetafspraak gedurende het jaar ontoereikend blijkt kunnen zorgkantoren </w:t>
      </w:r>
      <w:r w:rsidR="00266593" w:rsidRPr="00266593">
        <w:rPr>
          <w:rFonts w:ascii="Calibri" w:hAnsi="Calibri" w:cs="Calibri"/>
          <w:szCs w:val="20"/>
        </w:rPr>
        <w:t xml:space="preserve">in onderlinge afstemming </w:t>
      </w:r>
      <w:r w:rsidRPr="00266593">
        <w:rPr>
          <w:rFonts w:ascii="Calibri" w:hAnsi="Calibri" w:cs="Calibri"/>
          <w:szCs w:val="20"/>
        </w:rPr>
        <w:t xml:space="preserve">binnen het beschikbare subsidiebedrag deze budgetafspraak ophogen. Indien de verwachte realisatie over </w:t>
      </w:r>
      <w:r w:rsidR="0069350F">
        <w:rPr>
          <w:rFonts w:ascii="Calibri" w:hAnsi="Calibri" w:cs="Calibri"/>
          <w:szCs w:val="20"/>
        </w:rPr>
        <w:t>2019</w:t>
      </w:r>
      <w:r w:rsidRPr="00266593">
        <w:rPr>
          <w:rFonts w:ascii="Calibri" w:hAnsi="Calibri" w:cs="Calibri"/>
          <w:szCs w:val="20"/>
        </w:rPr>
        <w:t xml:space="preserve"> lager uitkomt dan de basis budgetafspraak behoudt het zorgkantoor zich het recht voor om gedurende het jaar deze afspraak eenzijdig neerwaarts bij te stellen. Op deze manier kunnen zorgkantoren gedurende het jaar indien nodig financiële ruimte uit onderproductie inzetten bij zorgaanbieders met overproductie.</w:t>
      </w:r>
    </w:p>
    <w:p w14:paraId="4BE70093" w14:textId="77777777" w:rsidR="005A1195" w:rsidRPr="00266593" w:rsidRDefault="005A1195" w:rsidP="00567320">
      <w:pPr>
        <w:autoSpaceDE w:val="0"/>
        <w:autoSpaceDN w:val="0"/>
        <w:adjustRightInd w:val="0"/>
        <w:spacing w:line="276" w:lineRule="auto"/>
        <w:rPr>
          <w:rFonts w:ascii="Calibri" w:hAnsi="Calibri" w:cs="Calibri"/>
          <w:szCs w:val="20"/>
        </w:rPr>
      </w:pPr>
    </w:p>
    <w:p w14:paraId="1FEF7250" w14:textId="4BE7147C" w:rsidR="006E7531" w:rsidRPr="00266593" w:rsidRDefault="005A1195" w:rsidP="00567320">
      <w:pPr>
        <w:autoSpaceDE w:val="0"/>
        <w:autoSpaceDN w:val="0"/>
        <w:adjustRightInd w:val="0"/>
        <w:spacing w:line="276" w:lineRule="auto"/>
        <w:rPr>
          <w:rFonts w:ascii="Calibri" w:hAnsi="Calibri" w:cs="Calibri"/>
          <w:szCs w:val="20"/>
        </w:rPr>
      </w:pPr>
      <w:r w:rsidRPr="00266593">
        <w:rPr>
          <w:rFonts w:ascii="Calibri" w:hAnsi="Calibri" w:cs="Calibri"/>
          <w:szCs w:val="20"/>
        </w:rPr>
        <w:t>Kortom</w:t>
      </w:r>
      <w:r w:rsidR="00941792">
        <w:rPr>
          <w:rFonts w:ascii="Calibri" w:hAnsi="Calibri" w:cs="Calibri"/>
          <w:szCs w:val="20"/>
        </w:rPr>
        <w:t>;</w:t>
      </w:r>
      <w:r w:rsidRPr="00266593">
        <w:rPr>
          <w:rFonts w:ascii="Calibri" w:hAnsi="Calibri" w:cs="Calibri"/>
          <w:szCs w:val="20"/>
        </w:rPr>
        <w:t xml:space="preserve"> de basis budgetafspraak kan gedurende het jaar bijgesteld worden op basis van feitelijke realisatie. Het zorgkantoor kan dit, indien nodig, meerdere keren per jaar doen. In de loop van </w:t>
      </w:r>
      <w:r w:rsidR="0069350F">
        <w:rPr>
          <w:rFonts w:ascii="Calibri" w:hAnsi="Calibri" w:cs="Calibri"/>
          <w:szCs w:val="20"/>
        </w:rPr>
        <w:t>2019</w:t>
      </w:r>
      <w:r w:rsidRPr="00266593">
        <w:rPr>
          <w:rFonts w:ascii="Calibri" w:hAnsi="Calibri" w:cs="Calibri"/>
          <w:szCs w:val="20"/>
        </w:rPr>
        <w:t xml:space="preserve"> communiceren wij hoe we</w:t>
      </w:r>
      <w:r w:rsidR="00DB4686">
        <w:rPr>
          <w:rFonts w:ascii="Calibri" w:hAnsi="Calibri" w:cs="Calibri"/>
          <w:szCs w:val="20"/>
        </w:rPr>
        <w:t xml:space="preserve"> afspraken</w:t>
      </w:r>
      <w:r w:rsidRPr="00266593">
        <w:rPr>
          <w:rFonts w:ascii="Calibri" w:hAnsi="Calibri" w:cs="Calibri"/>
          <w:szCs w:val="20"/>
        </w:rPr>
        <w:t xml:space="preserve"> gaan bijstellen en op basis van welke maand</w:t>
      </w:r>
      <w:r w:rsidR="00F556E0">
        <w:rPr>
          <w:rFonts w:ascii="Calibri" w:hAnsi="Calibri" w:cs="Calibri"/>
          <w:szCs w:val="20"/>
        </w:rPr>
        <w:t>(en)</w:t>
      </w:r>
      <w:r w:rsidRPr="00266593">
        <w:rPr>
          <w:rFonts w:ascii="Calibri" w:hAnsi="Calibri" w:cs="Calibri"/>
          <w:szCs w:val="20"/>
        </w:rPr>
        <w:t xml:space="preserve"> we </w:t>
      </w:r>
      <w:r w:rsidR="00DB4686">
        <w:rPr>
          <w:rFonts w:ascii="Calibri" w:hAnsi="Calibri" w:cs="Calibri"/>
          <w:szCs w:val="20"/>
        </w:rPr>
        <w:t xml:space="preserve">hiervoor </w:t>
      </w:r>
      <w:r w:rsidRPr="00266593">
        <w:rPr>
          <w:rFonts w:ascii="Calibri" w:hAnsi="Calibri" w:cs="Calibri"/>
          <w:szCs w:val="20"/>
        </w:rPr>
        <w:t>extrapoleren.</w:t>
      </w:r>
    </w:p>
    <w:p w14:paraId="40011D9C" w14:textId="4B40E624" w:rsidR="006E7531" w:rsidRDefault="006E7531" w:rsidP="005F0D1C">
      <w:pPr>
        <w:pStyle w:val="05Rapporttekst"/>
      </w:pPr>
      <w:r w:rsidRPr="006E7531">
        <w:t xml:space="preserve"> </w:t>
      </w:r>
    </w:p>
    <w:p w14:paraId="13C9E294" w14:textId="77777777" w:rsidR="00941792" w:rsidRPr="006E7531" w:rsidRDefault="00941792" w:rsidP="005F0D1C">
      <w:pPr>
        <w:pStyle w:val="05Rapporttekst"/>
      </w:pPr>
    </w:p>
    <w:p w14:paraId="309A7B7E" w14:textId="77777777" w:rsidR="00567320" w:rsidRDefault="00567320">
      <w:pPr>
        <w:spacing w:line="240" w:lineRule="auto"/>
        <w:rPr>
          <w:rFonts w:ascii="Corbel" w:eastAsiaTheme="majorEastAsia" w:hAnsi="Corbel" w:cstheme="majorBidi"/>
          <w:b/>
          <w:color w:val="C8132F" w:themeColor="accent1"/>
          <w:sz w:val="80"/>
          <w:szCs w:val="32"/>
        </w:rPr>
      </w:pPr>
      <w:r>
        <w:rPr>
          <w:rFonts w:ascii="Corbel" w:hAnsi="Corbel"/>
        </w:rPr>
        <w:br w:type="page"/>
      </w:r>
    </w:p>
    <w:p w14:paraId="05D9CC82" w14:textId="413886DC" w:rsidR="006E7531" w:rsidRPr="006E7531" w:rsidRDefault="00DB4686" w:rsidP="00C56AC0">
      <w:pPr>
        <w:pStyle w:val="01HoofdstukTitel"/>
        <w:tabs>
          <w:tab w:val="left" w:pos="1134"/>
        </w:tabs>
        <w:spacing w:after="600"/>
        <w:ind w:firstLine="0"/>
        <w:rPr>
          <w:rFonts w:ascii="Corbel" w:hAnsi="Corbel"/>
        </w:rPr>
      </w:pPr>
      <w:r>
        <w:rPr>
          <w:rFonts w:ascii="Corbel" w:hAnsi="Corbel"/>
        </w:rPr>
        <w:lastRenderedPageBreak/>
        <w:t>Proces</w:t>
      </w:r>
    </w:p>
    <w:p w14:paraId="0F873ABF" w14:textId="77777777" w:rsidR="006E7531" w:rsidRPr="006E7531" w:rsidRDefault="006E7531" w:rsidP="006E7531">
      <w:pPr>
        <w:pStyle w:val="02Paragraafkop"/>
        <w:rPr>
          <w:rFonts w:ascii="Corbel" w:hAnsi="Corbel"/>
        </w:rPr>
      </w:pPr>
      <w:r w:rsidRPr="006E7531">
        <w:rPr>
          <w:rFonts w:ascii="Corbel" w:hAnsi="Corbel"/>
        </w:rPr>
        <w:t>Tijdslijnen</w:t>
      </w:r>
    </w:p>
    <w:p w14:paraId="51E5689C" w14:textId="7B09C10B" w:rsidR="006E7531" w:rsidRPr="005F0D1C" w:rsidRDefault="00EC2156" w:rsidP="00567320">
      <w:pPr>
        <w:pStyle w:val="05Rapporttekst"/>
        <w:spacing w:line="276" w:lineRule="auto"/>
      </w:pPr>
      <w:r>
        <w:t>Voor het contracteren van de s</w:t>
      </w:r>
      <w:r w:rsidR="006E7531" w:rsidRPr="005F0D1C">
        <w:t xml:space="preserve">ubsidieregeling EB </w:t>
      </w:r>
      <w:r w:rsidR="0069350F">
        <w:t>2019</w:t>
      </w:r>
      <w:r w:rsidR="006E7531" w:rsidRPr="005F0D1C">
        <w:t xml:space="preserve"> wordt het volgende tijdpad gevolgd: </w:t>
      </w:r>
    </w:p>
    <w:p w14:paraId="68EAFD7D" w14:textId="77777777" w:rsidR="006E7531" w:rsidRPr="005F0D1C" w:rsidRDefault="006E7531" w:rsidP="00567320">
      <w:pPr>
        <w:pStyle w:val="05Rapporttekst"/>
        <w:spacing w:line="276" w:lineRule="auto"/>
      </w:pPr>
    </w:p>
    <w:p w14:paraId="1A0B95EE" w14:textId="5592283A" w:rsidR="006E7531" w:rsidRPr="005F0D1C" w:rsidRDefault="006E7531" w:rsidP="00567320">
      <w:pPr>
        <w:pStyle w:val="06OpsommingN1Bullet"/>
        <w:spacing w:line="276" w:lineRule="auto"/>
      </w:pPr>
      <w:r w:rsidRPr="005F0D1C">
        <w:t>Uiterlijk 2</w:t>
      </w:r>
      <w:r w:rsidR="00616DF3">
        <w:t>1</w:t>
      </w:r>
      <w:r w:rsidRPr="005F0D1C">
        <w:t xml:space="preserve"> december </w:t>
      </w:r>
      <w:r w:rsidR="0069350F">
        <w:t>2018</w:t>
      </w:r>
      <w:r w:rsidRPr="005F0D1C">
        <w:t xml:space="preserve">: </w:t>
      </w:r>
      <w:r w:rsidR="00AB12CE">
        <w:t>o</w:t>
      </w:r>
      <w:r w:rsidRPr="005F0D1C">
        <w:t>ntvangst van de overeenkomst en basis</w:t>
      </w:r>
      <w:r w:rsidR="005A1195">
        <w:t xml:space="preserve"> </w:t>
      </w:r>
      <w:r w:rsidRPr="005F0D1C">
        <w:t xml:space="preserve">budgetafspraak subsidieregeling EB </w:t>
      </w:r>
      <w:r w:rsidR="0069350F">
        <w:t>2019</w:t>
      </w:r>
      <w:r w:rsidRPr="005F0D1C">
        <w:t xml:space="preserve"> voor bestaande contractanten.</w:t>
      </w:r>
    </w:p>
    <w:p w14:paraId="4983860E" w14:textId="49FFA4FA" w:rsidR="006E7531" w:rsidRPr="005F0D1C" w:rsidRDefault="006E7531" w:rsidP="00567320">
      <w:pPr>
        <w:pStyle w:val="06OpsommingN1Bullet"/>
        <w:spacing w:line="276" w:lineRule="auto"/>
      </w:pPr>
      <w:r w:rsidRPr="005F0D1C">
        <w:t>1</w:t>
      </w:r>
      <w:r w:rsidR="00AA5E51">
        <w:t>8</w:t>
      </w:r>
      <w:r w:rsidRPr="005F0D1C">
        <w:t xml:space="preserve"> januari </w:t>
      </w:r>
      <w:r w:rsidR="0069350F">
        <w:t>2019</w:t>
      </w:r>
      <w:r w:rsidRPr="005F0D1C">
        <w:t xml:space="preserve">: </w:t>
      </w:r>
      <w:r w:rsidR="00AB12CE">
        <w:t>d</w:t>
      </w:r>
      <w:r w:rsidRPr="005F0D1C">
        <w:t xml:space="preserve">eadline retourzending van de getekende overeenkomst subsidieregeling EB </w:t>
      </w:r>
      <w:r w:rsidR="0069350F">
        <w:t>2019</w:t>
      </w:r>
      <w:r w:rsidRPr="005F0D1C">
        <w:t xml:space="preserve"> voor bestaande contractanten. </w:t>
      </w:r>
    </w:p>
    <w:p w14:paraId="55BAA293" w14:textId="23A93522" w:rsidR="006E7531" w:rsidRPr="005F0D1C" w:rsidRDefault="006E7531" w:rsidP="00567320">
      <w:pPr>
        <w:pStyle w:val="06OpsommingN1Bullet"/>
        <w:spacing w:line="276" w:lineRule="auto"/>
      </w:pPr>
      <w:r w:rsidRPr="005F0D1C">
        <w:t>3</w:t>
      </w:r>
      <w:r w:rsidR="00C8768B">
        <w:t>1</w:t>
      </w:r>
      <w:r w:rsidRPr="005F0D1C">
        <w:t xml:space="preserve"> januari </w:t>
      </w:r>
      <w:r w:rsidR="0069350F">
        <w:t>2019</w:t>
      </w:r>
      <w:r w:rsidRPr="005F0D1C">
        <w:t xml:space="preserve">: </w:t>
      </w:r>
      <w:r w:rsidR="00AB12CE">
        <w:t>d</w:t>
      </w:r>
      <w:r w:rsidRPr="005F0D1C">
        <w:t>eadline voor aanmelding nieuwe contractanten bij zorgkantoren</w:t>
      </w:r>
      <w:r w:rsidR="009B5056">
        <w:t>.</w:t>
      </w:r>
    </w:p>
    <w:p w14:paraId="73FBB2EC" w14:textId="0D7B9EC6" w:rsidR="006E7531" w:rsidRPr="005F0D1C" w:rsidRDefault="006E7531" w:rsidP="00567320">
      <w:pPr>
        <w:pStyle w:val="06OpsommingN1Bullet"/>
        <w:spacing w:line="276" w:lineRule="auto"/>
      </w:pPr>
      <w:r w:rsidRPr="005F0D1C">
        <w:t xml:space="preserve">Uiterlijk 1 maart </w:t>
      </w:r>
      <w:r w:rsidR="0069350F">
        <w:t>2019</w:t>
      </w:r>
      <w:r w:rsidRPr="005F0D1C">
        <w:t xml:space="preserve">: </w:t>
      </w:r>
      <w:r w:rsidR="00AB12CE">
        <w:t>o</w:t>
      </w:r>
      <w:r w:rsidRPr="005F0D1C">
        <w:t>ntvangst van de overeenkomst en basis</w:t>
      </w:r>
      <w:r w:rsidR="005A1195">
        <w:t xml:space="preserve"> </w:t>
      </w:r>
      <w:r w:rsidRPr="005F0D1C">
        <w:t xml:space="preserve">budgetafspraak subsidieregeling EB </w:t>
      </w:r>
      <w:r w:rsidR="0069350F">
        <w:t>2019</w:t>
      </w:r>
      <w:r w:rsidRPr="005F0D1C">
        <w:t xml:space="preserve"> voor nieuwe contractanten.</w:t>
      </w:r>
      <w:r w:rsidR="00E02096">
        <w:t xml:space="preserve"> </w:t>
      </w:r>
    </w:p>
    <w:p w14:paraId="1A0BF98E" w14:textId="77777777" w:rsidR="006E7531" w:rsidRPr="005F0D1C" w:rsidRDefault="006E7531" w:rsidP="00567320">
      <w:pPr>
        <w:pStyle w:val="05Rapporttekst"/>
        <w:spacing w:line="276" w:lineRule="auto"/>
      </w:pPr>
    </w:p>
    <w:p w14:paraId="58716CC3" w14:textId="5A86D67D" w:rsidR="006E7531" w:rsidRPr="005F0D1C" w:rsidRDefault="006E7531" w:rsidP="00567320">
      <w:pPr>
        <w:pStyle w:val="05Rapporttekst"/>
        <w:spacing w:line="276" w:lineRule="auto"/>
      </w:pPr>
      <w:r w:rsidRPr="005F0D1C">
        <w:t>Voor nieuwe contractanten geldt dat geen betaling plaats kan vinden voordat het zorgkantoor o</w:t>
      </w:r>
      <w:r w:rsidR="00EC2156">
        <w:t>ver een getekende overeenkomst s</w:t>
      </w:r>
      <w:r w:rsidRPr="005F0D1C">
        <w:t xml:space="preserve">ubsidieregeling EB </w:t>
      </w:r>
      <w:r w:rsidR="0069350F">
        <w:t>2019</w:t>
      </w:r>
      <w:r w:rsidRPr="005F0D1C">
        <w:t xml:space="preserve"> beschikt.</w:t>
      </w:r>
    </w:p>
    <w:p w14:paraId="12666D2E" w14:textId="77777777" w:rsidR="006E7531" w:rsidRPr="006E7531" w:rsidRDefault="006E7531" w:rsidP="006E7531">
      <w:pPr>
        <w:pStyle w:val="02Paragraafkop"/>
        <w:rPr>
          <w:rFonts w:ascii="Corbel" w:hAnsi="Corbel"/>
          <w:color w:val="186D60" w:themeColor="accent3" w:themeShade="BF"/>
        </w:rPr>
      </w:pPr>
      <w:r w:rsidRPr="005F0D1C">
        <w:rPr>
          <w:rFonts w:ascii="Corbel" w:hAnsi="Corbel"/>
        </w:rPr>
        <w:t>Zorgl</w:t>
      </w:r>
      <w:r w:rsidRPr="006E7531">
        <w:rPr>
          <w:rFonts w:ascii="Corbel" w:hAnsi="Corbel"/>
        </w:rPr>
        <w:t>evering, betaling en herschikking</w:t>
      </w:r>
    </w:p>
    <w:p w14:paraId="7E77263E" w14:textId="01DF5AF9" w:rsidR="006E7531" w:rsidRPr="006E7531" w:rsidRDefault="006E7531" w:rsidP="00567320">
      <w:pPr>
        <w:pStyle w:val="05Rapporttekst"/>
        <w:spacing w:line="276" w:lineRule="auto"/>
      </w:pPr>
      <w:r w:rsidRPr="006E7531">
        <w:t>Declaratie van de geleverde zorg vindt plaats via de declaratiestandaard AW319, op de prestat</w:t>
      </w:r>
      <w:r w:rsidR="00EC2156">
        <w:t>iecodes die ten behoeve van de s</w:t>
      </w:r>
      <w:r w:rsidRPr="006E7531">
        <w:t xml:space="preserve">ubsidieregeling </w:t>
      </w:r>
      <w:r w:rsidR="00EC2156">
        <w:t xml:space="preserve">EB </w:t>
      </w:r>
      <w:r w:rsidRPr="006E7531">
        <w:t xml:space="preserve">zijn overeengekomen. Nieuwe contractanten moeten er voor zorgen dat zij in staat zijn hun geleverde zorg in </w:t>
      </w:r>
      <w:r w:rsidR="0069350F">
        <w:t>2019</w:t>
      </w:r>
      <w:r w:rsidRPr="006E7531">
        <w:t xml:space="preserve"> te declareren bij het zorgkantoor. Betaling vindt plaats naar realisatie tot maximaal de hoogte van het toegekende (basis)budget. Zorgkantoren hanteren voor de betaling de werkwijze zoals in de Wlz met uitzondering van de werkwijze/regels rondom bevoorschott</w:t>
      </w:r>
      <w:r w:rsidR="00EC2156">
        <w:t>ing. Bevoorschotting is bij de s</w:t>
      </w:r>
      <w:r w:rsidRPr="006E7531">
        <w:t xml:space="preserve">ubsidieregeling </w:t>
      </w:r>
      <w:r w:rsidR="00EC2156">
        <w:t xml:space="preserve">EB </w:t>
      </w:r>
      <w:r w:rsidRPr="006E7531">
        <w:t>niet van toepassing. Betaling vindt plaats door het CAK. De betaling wordt voorzien van een ke</w:t>
      </w:r>
      <w:r w:rsidR="00EC2156">
        <w:t>nmerk dat specifiek is voor de s</w:t>
      </w:r>
      <w:r w:rsidRPr="006E7531">
        <w:t>ubsidieregeling</w:t>
      </w:r>
      <w:r w:rsidR="00EC2156">
        <w:t xml:space="preserve"> EB</w:t>
      </w:r>
      <w:r w:rsidRPr="006E7531">
        <w:t>. De zorgkantoren monitoren de ontwikkeling va</w:t>
      </w:r>
      <w:r w:rsidR="00EC2156">
        <w:t>n de productierealisatie in de s</w:t>
      </w:r>
      <w:r w:rsidRPr="006E7531">
        <w:t>ubsidieregeling</w:t>
      </w:r>
      <w:r w:rsidR="00EC2156">
        <w:t xml:space="preserve"> EB</w:t>
      </w:r>
      <w:r w:rsidRPr="006E7531">
        <w:t xml:space="preserve">. Wanneer de ontwikkelingen in de kosten daar aanleiding toe geven gaan de zorgkantoren over tot het herschikken van de middelen. Communicatie hierover vindt plaats via de website van het zorgkantoor. </w:t>
      </w:r>
    </w:p>
    <w:p w14:paraId="3C0322FE" w14:textId="77777777" w:rsidR="006E7531" w:rsidRPr="006E7531" w:rsidRDefault="006E7531" w:rsidP="006E7531">
      <w:pPr>
        <w:autoSpaceDE w:val="0"/>
        <w:autoSpaceDN w:val="0"/>
        <w:adjustRightInd w:val="0"/>
        <w:spacing w:line="240" w:lineRule="auto"/>
        <w:rPr>
          <w:rFonts w:ascii="Corbel" w:hAnsi="Corbel" w:cs="Calibri"/>
          <w:b/>
          <w:bCs/>
          <w:szCs w:val="20"/>
        </w:rPr>
      </w:pPr>
    </w:p>
    <w:p w14:paraId="5F623786" w14:textId="77777777" w:rsidR="006E7531" w:rsidRPr="006E7531" w:rsidRDefault="006E7531" w:rsidP="006E7531">
      <w:pPr>
        <w:rPr>
          <w:rFonts w:ascii="Corbel" w:hAnsi="Corbel"/>
          <w:szCs w:val="20"/>
        </w:rPr>
      </w:pPr>
      <w:r w:rsidRPr="006E7531">
        <w:rPr>
          <w:rFonts w:ascii="Corbel" w:hAnsi="Corbel"/>
          <w:szCs w:val="20"/>
        </w:rPr>
        <w:br w:type="page"/>
      </w:r>
    </w:p>
    <w:p w14:paraId="55F8F3EF" w14:textId="77777777" w:rsidR="00F917A2" w:rsidRPr="00F917A2" w:rsidRDefault="006E7531" w:rsidP="00C56AC0">
      <w:pPr>
        <w:pStyle w:val="01HoofdstukTitel"/>
        <w:tabs>
          <w:tab w:val="left" w:pos="1134"/>
        </w:tabs>
        <w:spacing w:after="600"/>
        <w:ind w:firstLine="0"/>
      </w:pPr>
      <w:r w:rsidRPr="00F917A2">
        <w:lastRenderedPageBreak/>
        <w:t xml:space="preserve">Bijlage 1 </w:t>
      </w:r>
    </w:p>
    <w:p w14:paraId="4AB2F303" w14:textId="20BEF5B6" w:rsidR="006E7531" w:rsidRPr="00F917A2" w:rsidRDefault="006E7531" w:rsidP="00F917A2">
      <w:pPr>
        <w:pStyle w:val="05Inleiding"/>
      </w:pPr>
      <w:r w:rsidRPr="00F917A2">
        <w:t>Inkoopcriteria samenwerkingsverbanden SO</w:t>
      </w:r>
      <w:r w:rsidR="00EC2156">
        <w:t>’s</w:t>
      </w:r>
      <w:r w:rsidRPr="00F917A2">
        <w:t xml:space="preserve"> </w:t>
      </w:r>
    </w:p>
    <w:p w14:paraId="4E21961A" w14:textId="70B1A299" w:rsidR="006E7531" w:rsidRPr="006E7531" w:rsidRDefault="006E7531" w:rsidP="00567320">
      <w:pPr>
        <w:pStyle w:val="05Rapporttekst"/>
        <w:spacing w:line="276" w:lineRule="auto"/>
      </w:pPr>
      <w:r w:rsidRPr="006E7531">
        <w:t>In onderstaand overzicht is inzichtelijk gemaakt aan welke inkoopcriteria samenwerkingsverbanden van SO</w:t>
      </w:r>
      <w:r w:rsidR="00EC2156">
        <w:t>’s</w:t>
      </w:r>
      <w:r w:rsidRPr="006E7531">
        <w:t xml:space="preserve"> per datum aanmelding moeten voldoen om in aanmerking te komen voor een overeenkomst EB </w:t>
      </w:r>
      <w:r w:rsidR="0069350F">
        <w:t>2019</w:t>
      </w:r>
      <w:r w:rsidRPr="006E7531">
        <w:t>. Tevens staat aangemerkt welke criteria met bewijslast aantoonbaar moeten worden gemaakt bij de aanmelding.</w:t>
      </w:r>
    </w:p>
    <w:p w14:paraId="79883F61" w14:textId="77777777" w:rsidR="006E7531" w:rsidRPr="006E7531" w:rsidRDefault="006E7531" w:rsidP="006E7531">
      <w:pPr>
        <w:autoSpaceDE w:val="0"/>
        <w:autoSpaceDN w:val="0"/>
        <w:adjustRightInd w:val="0"/>
        <w:spacing w:line="240" w:lineRule="auto"/>
        <w:rPr>
          <w:rFonts w:ascii="Corbel" w:hAnsi="Corbel"/>
          <w:szCs w:val="20"/>
        </w:rPr>
      </w:pPr>
    </w:p>
    <w:tbl>
      <w:tblPr>
        <w:tblStyle w:val="ZNTabel1"/>
        <w:tblW w:w="5000" w:type="pct"/>
        <w:tblLook w:val="04A0" w:firstRow="1" w:lastRow="0" w:firstColumn="1" w:lastColumn="0" w:noHBand="0" w:noVBand="1"/>
      </w:tblPr>
      <w:tblGrid>
        <w:gridCol w:w="707"/>
        <w:gridCol w:w="4538"/>
        <w:gridCol w:w="1531"/>
        <w:gridCol w:w="1722"/>
      </w:tblGrid>
      <w:tr w:rsidR="00F917A2" w:rsidRPr="00C56AC0" w14:paraId="45B21762" w14:textId="77777777" w:rsidTr="00C56AC0">
        <w:trPr>
          <w:cnfStyle w:val="100000000000" w:firstRow="1" w:lastRow="0" w:firstColumn="0" w:lastColumn="0" w:oddVBand="0" w:evenVBand="0" w:oddHBand="0" w:evenHBand="0" w:firstRowFirstColumn="0" w:firstRowLastColumn="0" w:lastRowFirstColumn="0" w:lastRowLastColumn="0"/>
          <w:trHeight w:hRule="exact" w:val="1151"/>
        </w:trPr>
        <w:tc>
          <w:tcPr>
            <w:cnfStyle w:val="001000000100" w:firstRow="0" w:lastRow="0" w:firstColumn="1" w:lastColumn="0" w:oddVBand="0" w:evenVBand="0" w:oddHBand="0" w:evenHBand="0" w:firstRowFirstColumn="1" w:firstRowLastColumn="0" w:lastRowFirstColumn="0" w:lastRowLastColumn="0"/>
            <w:tcW w:w="416" w:type="pct"/>
          </w:tcPr>
          <w:p w14:paraId="7AF46791" w14:textId="77777777" w:rsidR="006E7531" w:rsidRPr="00C56AC0" w:rsidRDefault="006E7531" w:rsidP="007C14FB">
            <w:pPr>
              <w:spacing w:line="276" w:lineRule="auto"/>
              <w:rPr>
                <w:szCs w:val="20"/>
              </w:rPr>
            </w:pPr>
            <w:r w:rsidRPr="00C56AC0">
              <w:rPr>
                <w:szCs w:val="20"/>
              </w:rPr>
              <w:t>Bijlage</w:t>
            </w:r>
          </w:p>
        </w:tc>
        <w:tc>
          <w:tcPr>
            <w:tcW w:w="2670" w:type="pct"/>
          </w:tcPr>
          <w:p w14:paraId="0D362548" w14:textId="77777777" w:rsidR="006E7531" w:rsidRPr="00C56AC0" w:rsidRDefault="006E7531" w:rsidP="007C14FB">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sidRPr="00C56AC0">
              <w:rPr>
                <w:rFonts w:asciiTheme="minorHAnsi" w:hAnsiTheme="minorHAnsi"/>
                <w:szCs w:val="20"/>
              </w:rPr>
              <w:t>Ter onderbouwing</w:t>
            </w:r>
          </w:p>
        </w:tc>
        <w:tc>
          <w:tcPr>
            <w:tcW w:w="901" w:type="pct"/>
          </w:tcPr>
          <w:p w14:paraId="7140FB84" w14:textId="77777777" w:rsidR="006E7531" w:rsidRPr="00C56AC0" w:rsidRDefault="006E7531" w:rsidP="00F917A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sidRPr="00C56AC0">
              <w:rPr>
                <w:rFonts w:asciiTheme="minorHAnsi" w:hAnsiTheme="minorHAnsi"/>
                <w:szCs w:val="20"/>
              </w:rPr>
              <w:t>Nieuwe zorgaanbieders</w:t>
            </w:r>
          </w:p>
          <w:p w14:paraId="64FDF847" w14:textId="77777777" w:rsidR="006E7531" w:rsidRPr="00C56AC0" w:rsidRDefault="006E7531" w:rsidP="00F917A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sidRPr="00C56AC0">
              <w:rPr>
                <w:rFonts w:asciiTheme="minorHAnsi" w:hAnsiTheme="minorHAnsi"/>
                <w:szCs w:val="20"/>
              </w:rPr>
              <w:t>op moment van aanmelding</w:t>
            </w:r>
          </w:p>
        </w:tc>
        <w:tc>
          <w:tcPr>
            <w:tcW w:w="1013" w:type="pct"/>
          </w:tcPr>
          <w:p w14:paraId="7E2AA969" w14:textId="77777777" w:rsidR="006E7531" w:rsidRPr="00C56AC0" w:rsidRDefault="006E7531" w:rsidP="00F917A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sidRPr="00C56AC0">
              <w:rPr>
                <w:rFonts w:asciiTheme="minorHAnsi" w:hAnsiTheme="minorHAnsi"/>
                <w:szCs w:val="20"/>
              </w:rPr>
              <w:t>Gevraagde bewijslast bij aanmelding</w:t>
            </w:r>
          </w:p>
        </w:tc>
      </w:tr>
      <w:tr w:rsidR="00F917A2" w:rsidRPr="00C56AC0" w14:paraId="67611C94" w14:textId="77777777" w:rsidTr="00C56AC0">
        <w:trPr>
          <w:cnfStyle w:val="000000100000" w:firstRow="0" w:lastRow="0" w:firstColumn="0" w:lastColumn="0" w:oddVBand="0" w:evenVBand="0" w:oddHBand="1" w:evenHBand="0" w:firstRowFirstColumn="0" w:firstRowLastColumn="0" w:lastRowFirstColumn="0" w:lastRowLastColumn="0"/>
          <w:trHeight w:hRule="exact" w:val="372"/>
        </w:trPr>
        <w:tc>
          <w:tcPr>
            <w:cnfStyle w:val="001000000000" w:firstRow="0" w:lastRow="0" w:firstColumn="1" w:lastColumn="0" w:oddVBand="0" w:evenVBand="0" w:oddHBand="0" w:evenHBand="0" w:firstRowFirstColumn="0" w:firstRowLastColumn="0" w:lastRowFirstColumn="0" w:lastRowLastColumn="0"/>
            <w:tcW w:w="416" w:type="pct"/>
          </w:tcPr>
          <w:p w14:paraId="5C37D65A" w14:textId="77777777" w:rsidR="006E7531" w:rsidRPr="00C56AC0" w:rsidRDefault="006E7531" w:rsidP="007C14FB">
            <w:pPr>
              <w:spacing w:line="276" w:lineRule="auto"/>
              <w:rPr>
                <w:szCs w:val="20"/>
              </w:rPr>
            </w:pPr>
            <w:r w:rsidRPr="00C56AC0">
              <w:rPr>
                <w:szCs w:val="20"/>
              </w:rPr>
              <w:t>1</w:t>
            </w:r>
          </w:p>
        </w:tc>
        <w:tc>
          <w:tcPr>
            <w:tcW w:w="2670" w:type="pct"/>
          </w:tcPr>
          <w:p w14:paraId="65272D09" w14:textId="69B7C4DD" w:rsidR="006E7531" w:rsidRPr="00C56AC0" w:rsidRDefault="006E7531" w:rsidP="00F917A2">
            <w:pPr>
              <w:spacing w:line="240" w:lineRule="auto"/>
              <w:cnfStyle w:val="000000100000" w:firstRow="0" w:lastRow="0" w:firstColumn="0" w:lastColumn="0" w:oddVBand="0" w:evenVBand="0" w:oddHBand="1" w:evenHBand="0" w:firstRowFirstColumn="0" w:firstRowLastColumn="0" w:lastRowFirstColumn="0" w:lastRowLastColumn="0"/>
              <w:rPr>
                <w:szCs w:val="20"/>
              </w:rPr>
            </w:pPr>
            <w:r w:rsidRPr="00C56AC0">
              <w:rPr>
                <w:szCs w:val="20"/>
              </w:rPr>
              <w:t xml:space="preserve">Inschrijving KvK (niet ouder dan 1 januari </w:t>
            </w:r>
            <w:r w:rsidR="0069350F" w:rsidRPr="00C56AC0">
              <w:rPr>
                <w:szCs w:val="20"/>
              </w:rPr>
              <w:t>2018</w:t>
            </w:r>
            <w:r w:rsidRPr="00C56AC0">
              <w:rPr>
                <w:szCs w:val="20"/>
              </w:rPr>
              <w:t>)</w:t>
            </w:r>
          </w:p>
        </w:tc>
        <w:tc>
          <w:tcPr>
            <w:tcW w:w="901" w:type="pct"/>
          </w:tcPr>
          <w:p w14:paraId="2AF79327" w14:textId="77777777" w:rsidR="006E7531" w:rsidRPr="00C56AC0" w:rsidRDefault="006E7531" w:rsidP="007C14FB">
            <w:pPr>
              <w:spacing w:line="276" w:lineRule="auto"/>
              <w:jc w:val="center"/>
              <w:cnfStyle w:val="000000100000" w:firstRow="0" w:lastRow="0" w:firstColumn="0" w:lastColumn="0" w:oddVBand="0" w:evenVBand="0" w:oddHBand="1" w:evenHBand="0" w:firstRowFirstColumn="0" w:firstRowLastColumn="0" w:lastRowFirstColumn="0" w:lastRowLastColumn="0"/>
              <w:rPr>
                <w:szCs w:val="20"/>
              </w:rPr>
            </w:pPr>
            <w:r w:rsidRPr="00C56AC0">
              <w:rPr>
                <w:szCs w:val="20"/>
              </w:rPr>
              <w:t>X</w:t>
            </w:r>
          </w:p>
        </w:tc>
        <w:tc>
          <w:tcPr>
            <w:tcW w:w="1013" w:type="pct"/>
          </w:tcPr>
          <w:p w14:paraId="76D513AF" w14:textId="77777777" w:rsidR="006E7531" w:rsidRPr="00C56AC0" w:rsidRDefault="006E7531" w:rsidP="00F917A2">
            <w:pPr>
              <w:spacing w:line="240" w:lineRule="auto"/>
              <w:jc w:val="center"/>
              <w:cnfStyle w:val="000000100000" w:firstRow="0" w:lastRow="0" w:firstColumn="0" w:lastColumn="0" w:oddVBand="0" w:evenVBand="0" w:oddHBand="1" w:evenHBand="0" w:firstRowFirstColumn="0" w:firstRowLastColumn="0" w:lastRowFirstColumn="0" w:lastRowLastColumn="0"/>
              <w:rPr>
                <w:szCs w:val="20"/>
              </w:rPr>
            </w:pPr>
            <w:r w:rsidRPr="00C56AC0">
              <w:rPr>
                <w:szCs w:val="20"/>
              </w:rPr>
              <w:t>Uittreksel</w:t>
            </w:r>
          </w:p>
        </w:tc>
      </w:tr>
      <w:tr w:rsidR="00F917A2" w:rsidRPr="00C56AC0" w14:paraId="5409082C" w14:textId="77777777" w:rsidTr="00C56AC0">
        <w:trPr>
          <w:cnfStyle w:val="000000010000" w:firstRow="0" w:lastRow="0" w:firstColumn="0" w:lastColumn="0" w:oddVBand="0" w:evenVBand="0" w:oddHBand="0" w:evenHBand="1" w:firstRowFirstColumn="0" w:firstRowLastColumn="0" w:lastRowFirstColumn="0" w:lastRowLastColumn="0"/>
          <w:trHeight w:hRule="exact" w:val="551"/>
        </w:trPr>
        <w:tc>
          <w:tcPr>
            <w:cnfStyle w:val="001000000000" w:firstRow="0" w:lastRow="0" w:firstColumn="1" w:lastColumn="0" w:oddVBand="0" w:evenVBand="0" w:oddHBand="0" w:evenHBand="0" w:firstRowFirstColumn="0" w:firstRowLastColumn="0" w:lastRowFirstColumn="0" w:lastRowLastColumn="0"/>
            <w:tcW w:w="416" w:type="pct"/>
          </w:tcPr>
          <w:p w14:paraId="13924B49" w14:textId="77777777" w:rsidR="006E7531" w:rsidRPr="00C56AC0" w:rsidRDefault="006E7531" w:rsidP="007C14FB">
            <w:pPr>
              <w:spacing w:line="276" w:lineRule="auto"/>
              <w:rPr>
                <w:szCs w:val="20"/>
              </w:rPr>
            </w:pPr>
            <w:r w:rsidRPr="00C56AC0">
              <w:rPr>
                <w:szCs w:val="20"/>
              </w:rPr>
              <w:t>2</w:t>
            </w:r>
          </w:p>
        </w:tc>
        <w:tc>
          <w:tcPr>
            <w:tcW w:w="2670" w:type="pct"/>
          </w:tcPr>
          <w:p w14:paraId="6E5EEA1C" w14:textId="77777777" w:rsidR="006E7531" w:rsidRPr="00C56AC0" w:rsidRDefault="006E7531" w:rsidP="00F917A2">
            <w:pPr>
              <w:spacing w:line="240" w:lineRule="auto"/>
              <w:cnfStyle w:val="000000010000" w:firstRow="0" w:lastRow="0" w:firstColumn="0" w:lastColumn="0" w:oddVBand="0" w:evenVBand="0" w:oddHBand="0" w:evenHBand="1" w:firstRowFirstColumn="0" w:firstRowLastColumn="0" w:lastRowFirstColumn="0" w:lastRowLastColumn="0"/>
              <w:rPr>
                <w:szCs w:val="20"/>
              </w:rPr>
            </w:pPr>
            <w:r w:rsidRPr="00C56AC0">
              <w:rPr>
                <w:szCs w:val="20"/>
              </w:rPr>
              <w:t>WTZi-toelating passend bij de inschrijving (de aanvraag moet zijn ingediend per datum inschrijving)</w:t>
            </w:r>
          </w:p>
          <w:p w14:paraId="4A483606" w14:textId="77777777" w:rsidR="006E7531" w:rsidRPr="00C56AC0" w:rsidRDefault="006E7531" w:rsidP="00F917A2">
            <w:pPr>
              <w:spacing w:line="240" w:lineRule="auto"/>
              <w:cnfStyle w:val="000000010000" w:firstRow="0" w:lastRow="0" w:firstColumn="0" w:lastColumn="0" w:oddVBand="0" w:evenVBand="0" w:oddHBand="0" w:evenHBand="1" w:firstRowFirstColumn="0" w:firstRowLastColumn="0" w:lastRowFirstColumn="0" w:lastRowLastColumn="0"/>
              <w:rPr>
                <w:szCs w:val="20"/>
              </w:rPr>
            </w:pPr>
          </w:p>
          <w:p w14:paraId="4F4D55C7" w14:textId="77777777" w:rsidR="006E7531" w:rsidRPr="00C56AC0" w:rsidRDefault="006E7531" w:rsidP="00F917A2">
            <w:pPr>
              <w:spacing w:line="240" w:lineRule="auto"/>
              <w:cnfStyle w:val="000000010000" w:firstRow="0" w:lastRow="0" w:firstColumn="0" w:lastColumn="0" w:oddVBand="0" w:evenVBand="0" w:oddHBand="0" w:evenHBand="1" w:firstRowFirstColumn="0" w:firstRowLastColumn="0" w:lastRowFirstColumn="0" w:lastRowLastColumn="0"/>
              <w:rPr>
                <w:szCs w:val="20"/>
              </w:rPr>
            </w:pPr>
          </w:p>
          <w:p w14:paraId="64E085B6" w14:textId="77777777" w:rsidR="006E7531" w:rsidRPr="00C56AC0" w:rsidRDefault="006E7531" w:rsidP="00F917A2">
            <w:pPr>
              <w:spacing w:line="240" w:lineRule="auto"/>
              <w:cnfStyle w:val="000000010000" w:firstRow="0" w:lastRow="0" w:firstColumn="0" w:lastColumn="0" w:oddVBand="0" w:evenVBand="0" w:oddHBand="0" w:evenHBand="1" w:firstRowFirstColumn="0" w:firstRowLastColumn="0" w:lastRowFirstColumn="0" w:lastRowLastColumn="0"/>
              <w:rPr>
                <w:szCs w:val="20"/>
              </w:rPr>
            </w:pPr>
          </w:p>
          <w:p w14:paraId="14768FD4" w14:textId="77777777" w:rsidR="006E7531" w:rsidRPr="00C56AC0" w:rsidRDefault="006E7531" w:rsidP="00F917A2">
            <w:pPr>
              <w:spacing w:line="240" w:lineRule="auto"/>
              <w:cnfStyle w:val="000000010000" w:firstRow="0" w:lastRow="0" w:firstColumn="0" w:lastColumn="0" w:oddVBand="0" w:evenVBand="0" w:oddHBand="0" w:evenHBand="1" w:firstRowFirstColumn="0" w:firstRowLastColumn="0" w:lastRowFirstColumn="0" w:lastRowLastColumn="0"/>
              <w:rPr>
                <w:szCs w:val="20"/>
              </w:rPr>
            </w:pPr>
          </w:p>
          <w:p w14:paraId="23788365" w14:textId="77777777" w:rsidR="006E7531" w:rsidRPr="00C56AC0" w:rsidRDefault="006E7531" w:rsidP="00F917A2">
            <w:pPr>
              <w:spacing w:line="240" w:lineRule="auto"/>
              <w:cnfStyle w:val="000000010000" w:firstRow="0" w:lastRow="0" w:firstColumn="0" w:lastColumn="0" w:oddVBand="0" w:evenVBand="0" w:oddHBand="0" w:evenHBand="1" w:firstRowFirstColumn="0" w:firstRowLastColumn="0" w:lastRowFirstColumn="0" w:lastRowLastColumn="0"/>
              <w:rPr>
                <w:szCs w:val="20"/>
              </w:rPr>
            </w:pPr>
          </w:p>
          <w:p w14:paraId="61558930" w14:textId="77777777" w:rsidR="006E7531" w:rsidRPr="00C56AC0" w:rsidRDefault="006E7531" w:rsidP="00F917A2">
            <w:pPr>
              <w:spacing w:line="240" w:lineRule="auto"/>
              <w:cnfStyle w:val="000000010000" w:firstRow="0" w:lastRow="0" w:firstColumn="0" w:lastColumn="0" w:oddVBand="0" w:evenVBand="0" w:oddHBand="0" w:evenHBand="1" w:firstRowFirstColumn="0" w:firstRowLastColumn="0" w:lastRowFirstColumn="0" w:lastRowLastColumn="0"/>
              <w:rPr>
                <w:szCs w:val="20"/>
              </w:rPr>
            </w:pPr>
          </w:p>
          <w:p w14:paraId="297CEBED" w14:textId="77777777" w:rsidR="006E7531" w:rsidRPr="00C56AC0" w:rsidRDefault="006E7531" w:rsidP="00F917A2">
            <w:pPr>
              <w:spacing w:line="240" w:lineRule="auto"/>
              <w:cnfStyle w:val="000000010000" w:firstRow="0" w:lastRow="0" w:firstColumn="0" w:lastColumn="0" w:oddVBand="0" w:evenVBand="0" w:oddHBand="0" w:evenHBand="1" w:firstRowFirstColumn="0" w:firstRowLastColumn="0" w:lastRowFirstColumn="0" w:lastRowLastColumn="0"/>
              <w:rPr>
                <w:szCs w:val="20"/>
              </w:rPr>
            </w:pPr>
          </w:p>
          <w:p w14:paraId="3873B5BF" w14:textId="77777777" w:rsidR="006E7531" w:rsidRPr="00C56AC0" w:rsidRDefault="006E7531" w:rsidP="00F917A2">
            <w:pPr>
              <w:spacing w:line="240" w:lineRule="auto"/>
              <w:cnfStyle w:val="000000010000" w:firstRow="0" w:lastRow="0" w:firstColumn="0" w:lastColumn="0" w:oddVBand="0" w:evenVBand="0" w:oddHBand="0" w:evenHBand="1" w:firstRowFirstColumn="0" w:firstRowLastColumn="0" w:lastRowFirstColumn="0" w:lastRowLastColumn="0"/>
              <w:rPr>
                <w:szCs w:val="20"/>
              </w:rPr>
            </w:pPr>
          </w:p>
          <w:p w14:paraId="4A102146" w14:textId="77777777" w:rsidR="006E7531" w:rsidRPr="00C56AC0" w:rsidRDefault="006E7531" w:rsidP="00F917A2">
            <w:pPr>
              <w:spacing w:line="240" w:lineRule="auto"/>
              <w:cnfStyle w:val="000000010000" w:firstRow="0" w:lastRow="0" w:firstColumn="0" w:lastColumn="0" w:oddVBand="0" w:evenVBand="0" w:oddHBand="0" w:evenHBand="1" w:firstRowFirstColumn="0" w:firstRowLastColumn="0" w:lastRowFirstColumn="0" w:lastRowLastColumn="0"/>
              <w:rPr>
                <w:szCs w:val="20"/>
              </w:rPr>
            </w:pPr>
          </w:p>
          <w:p w14:paraId="67D95FCE" w14:textId="77777777" w:rsidR="006E7531" w:rsidRPr="00C56AC0" w:rsidRDefault="006E7531" w:rsidP="00F917A2">
            <w:pPr>
              <w:spacing w:line="240" w:lineRule="auto"/>
              <w:cnfStyle w:val="000000010000" w:firstRow="0" w:lastRow="0" w:firstColumn="0" w:lastColumn="0" w:oddVBand="0" w:evenVBand="0" w:oddHBand="0" w:evenHBand="1" w:firstRowFirstColumn="0" w:firstRowLastColumn="0" w:lastRowFirstColumn="0" w:lastRowLastColumn="0"/>
              <w:rPr>
                <w:szCs w:val="20"/>
              </w:rPr>
            </w:pPr>
          </w:p>
        </w:tc>
        <w:tc>
          <w:tcPr>
            <w:tcW w:w="901" w:type="pct"/>
          </w:tcPr>
          <w:p w14:paraId="193D58D3" w14:textId="77777777" w:rsidR="006E7531" w:rsidRPr="00C56AC0" w:rsidRDefault="006E7531" w:rsidP="007C14FB">
            <w:pPr>
              <w:spacing w:line="276" w:lineRule="auto"/>
              <w:jc w:val="center"/>
              <w:cnfStyle w:val="000000010000" w:firstRow="0" w:lastRow="0" w:firstColumn="0" w:lastColumn="0" w:oddVBand="0" w:evenVBand="0" w:oddHBand="0" w:evenHBand="1" w:firstRowFirstColumn="0" w:firstRowLastColumn="0" w:lastRowFirstColumn="0" w:lastRowLastColumn="0"/>
              <w:rPr>
                <w:szCs w:val="20"/>
              </w:rPr>
            </w:pPr>
            <w:r w:rsidRPr="00C56AC0">
              <w:rPr>
                <w:szCs w:val="20"/>
              </w:rPr>
              <w:t>X</w:t>
            </w:r>
          </w:p>
        </w:tc>
        <w:tc>
          <w:tcPr>
            <w:tcW w:w="1013" w:type="pct"/>
          </w:tcPr>
          <w:p w14:paraId="61855B36" w14:textId="77777777" w:rsidR="006E7531" w:rsidRPr="00C56AC0" w:rsidRDefault="006E7531" w:rsidP="00F917A2">
            <w:pPr>
              <w:spacing w:line="240" w:lineRule="auto"/>
              <w:jc w:val="center"/>
              <w:cnfStyle w:val="000000010000" w:firstRow="0" w:lastRow="0" w:firstColumn="0" w:lastColumn="0" w:oddVBand="0" w:evenVBand="0" w:oddHBand="0" w:evenHBand="1" w:firstRowFirstColumn="0" w:firstRowLastColumn="0" w:lastRowFirstColumn="0" w:lastRowLastColumn="0"/>
              <w:rPr>
                <w:szCs w:val="20"/>
              </w:rPr>
            </w:pPr>
            <w:r w:rsidRPr="00C56AC0">
              <w:rPr>
                <w:szCs w:val="20"/>
              </w:rPr>
              <w:t>Toelating/aanvraag</w:t>
            </w:r>
          </w:p>
        </w:tc>
      </w:tr>
      <w:tr w:rsidR="00F917A2" w:rsidRPr="00C56AC0" w14:paraId="6BB5188E" w14:textId="77777777" w:rsidTr="00C56AC0">
        <w:trPr>
          <w:cnfStyle w:val="000000100000" w:firstRow="0" w:lastRow="0" w:firstColumn="0" w:lastColumn="0" w:oddVBand="0" w:evenVBand="0" w:oddHBand="1" w:evenHBand="0" w:firstRowFirstColumn="0" w:firstRowLastColumn="0" w:lastRowFirstColumn="0" w:lastRowLastColumn="0"/>
          <w:trHeight w:hRule="exact" w:val="1481"/>
        </w:trPr>
        <w:tc>
          <w:tcPr>
            <w:cnfStyle w:val="001000000000" w:firstRow="0" w:lastRow="0" w:firstColumn="1" w:lastColumn="0" w:oddVBand="0" w:evenVBand="0" w:oddHBand="0" w:evenHBand="0" w:firstRowFirstColumn="0" w:firstRowLastColumn="0" w:lastRowFirstColumn="0" w:lastRowLastColumn="0"/>
            <w:tcW w:w="416" w:type="pct"/>
          </w:tcPr>
          <w:p w14:paraId="798B6CDA" w14:textId="77777777" w:rsidR="006E7531" w:rsidRPr="00C56AC0" w:rsidRDefault="006E7531" w:rsidP="007C14FB">
            <w:pPr>
              <w:rPr>
                <w:szCs w:val="20"/>
              </w:rPr>
            </w:pPr>
            <w:r w:rsidRPr="00C56AC0">
              <w:rPr>
                <w:szCs w:val="20"/>
              </w:rPr>
              <w:t xml:space="preserve">3 </w:t>
            </w:r>
          </w:p>
        </w:tc>
        <w:tc>
          <w:tcPr>
            <w:tcW w:w="2670" w:type="pct"/>
          </w:tcPr>
          <w:p w14:paraId="74DBE479" w14:textId="3852051F" w:rsidR="006E7531" w:rsidRPr="00C56AC0" w:rsidRDefault="006E7531" w:rsidP="00F917A2">
            <w:pPr>
              <w:spacing w:line="240" w:lineRule="auto"/>
              <w:cnfStyle w:val="000000100000" w:firstRow="0" w:lastRow="0" w:firstColumn="0" w:lastColumn="0" w:oddVBand="0" w:evenVBand="0" w:oddHBand="1" w:evenHBand="0" w:firstRowFirstColumn="0" w:firstRowLastColumn="0" w:lastRowFirstColumn="0" w:lastRowLastColumn="0"/>
              <w:rPr>
                <w:szCs w:val="20"/>
              </w:rPr>
            </w:pPr>
            <w:r w:rsidRPr="00C56AC0">
              <w:rPr>
                <w:rFonts w:cs="Arial"/>
                <w:szCs w:val="20"/>
              </w:rPr>
              <w:t>Wanneer het samenwerkingsverband niet in bezit is van de AGB-code dient u deze vóór 3</w:t>
            </w:r>
            <w:r w:rsidR="0069350F" w:rsidRPr="00C56AC0">
              <w:rPr>
                <w:rFonts w:cs="Arial"/>
                <w:szCs w:val="20"/>
              </w:rPr>
              <w:t>1</w:t>
            </w:r>
            <w:r w:rsidRPr="00C56AC0">
              <w:rPr>
                <w:rFonts w:cs="Arial"/>
                <w:szCs w:val="20"/>
              </w:rPr>
              <w:t>-01-</w:t>
            </w:r>
            <w:r w:rsidR="0069350F" w:rsidRPr="00C56AC0">
              <w:rPr>
                <w:rFonts w:cs="Arial"/>
                <w:szCs w:val="20"/>
              </w:rPr>
              <w:t>2019</w:t>
            </w:r>
            <w:r w:rsidRPr="00C56AC0">
              <w:rPr>
                <w:rFonts w:cs="Arial"/>
                <w:szCs w:val="20"/>
              </w:rPr>
              <w:t xml:space="preserve"> aangevraagd te worden als onderneming. Let op: wanneer u te maken heeft met meerdere Wlz-uitvoerders c</w:t>
            </w:r>
            <w:r w:rsidR="00550E56" w:rsidRPr="00C56AC0">
              <w:rPr>
                <w:rFonts w:cs="Arial"/>
                <w:szCs w:val="20"/>
              </w:rPr>
              <w:t>.</w:t>
            </w:r>
            <w:r w:rsidRPr="00C56AC0">
              <w:rPr>
                <w:rFonts w:cs="Arial"/>
                <w:szCs w:val="20"/>
              </w:rPr>
              <w:t>q. meerdere regio’s, dient u meerdere AGB-codes aan te vragen.</w:t>
            </w:r>
            <w:r w:rsidRPr="00C56AC0">
              <w:rPr>
                <w:szCs w:val="20"/>
              </w:rPr>
              <w:t xml:space="preserve">   </w:t>
            </w:r>
          </w:p>
        </w:tc>
        <w:tc>
          <w:tcPr>
            <w:tcW w:w="901" w:type="pct"/>
          </w:tcPr>
          <w:p w14:paraId="32D8EAC5" w14:textId="77777777" w:rsidR="006E7531" w:rsidRPr="00C56AC0" w:rsidRDefault="006E7531" w:rsidP="007C14FB">
            <w:pPr>
              <w:jc w:val="center"/>
              <w:cnfStyle w:val="000000100000" w:firstRow="0" w:lastRow="0" w:firstColumn="0" w:lastColumn="0" w:oddVBand="0" w:evenVBand="0" w:oddHBand="1" w:evenHBand="0" w:firstRowFirstColumn="0" w:firstRowLastColumn="0" w:lastRowFirstColumn="0" w:lastRowLastColumn="0"/>
              <w:rPr>
                <w:szCs w:val="20"/>
              </w:rPr>
            </w:pPr>
            <w:r w:rsidRPr="00C56AC0">
              <w:rPr>
                <w:szCs w:val="20"/>
              </w:rPr>
              <w:t>X</w:t>
            </w:r>
          </w:p>
        </w:tc>
        <w:tc>
          <w:tcPr>
            <w:tcW w:w="1013" w:type="pct"/>
          </w:tcPr>
          <w:p w14:paraId="46B3684C" w14:textId="5FB2CAE2" w:rsidR="006E7531" w:rsidRPr="00C56AC0" w:rsidRDefault="00E02096" w:rsidP="00F917A2">
            <w:pPr>
              <w:spacing w:line="240" w:lineRule="auto"/>
              <w:jc w:val="center"/>
              <w:cnfStyle w:val="000000100000" w:firstRow="0" w:lastRow="0" w:firstColumn="0" w:lastColumn="0" w:oddVBand="0" w:evenVBand="0" w:oddHBand="1" w:evenHBand="0" w:firstRowFirstColumn="0" w:firstRowLastColumn="0" w:lastRowFirstColumn="0" w:lastRowLastColumn="0"/>
              <w:rPr>
                <w:szCs w:val="20"/>
              </w:rPr>
            </w:pPr>
            <w:r w:rsidRPr="00C56AC0">
              <w:rPr>
                <w:szCs w:val="20"/>
              </w:rPr>
              <w:t>Aanvraag</w:t>
            </w:r>
          </w:p>
        </w:tc>
      </w:tr>
      <w:tr w:rsidR="00F917A2" w:rsidRPr="00C56AC0" w14:paraId="0C4569D1" w14:textId="77777777" w:rsidTr="00C56AC0">
        <w:trPr>
          <w:cnfStyle w:val="000000010000" w:firstRow="0" w:lastRow="0" w:firstColumn="0" w:lastColumn="0" w:oddVBand="0" w:evenVBand="0" w:oddHBand="0" w:evenHBand="1" w:firstRowFirstColumn="0" w:firstRowLastColumn="0" w:lastRowFirstColumn="0" w:lastRowLastColumn="0"/>
          <w:trHeight w:hRule="exact" w:val="1786"/>
        </w:trPr>
        <w:tc>
          <w:tcPr>
            <w:cnfStyle w:val="001000000000" w:firstRow="0" w:lastRow="0" w:firstColumn="1" w:lastColumn="0" w:oddVBand="0" w:evenVBand="0" w:oddHBand="0" w:evenHBand="0" w:firstRowFirstColumn="0" w:firstRowLastColumn="0" w:lastRowFirstColumn="0" w:lastRowLastColumn="0"/>
            <w:tcW w:w="416" w:type="pct"/>
          </w:tcPr>
          <w:p w14:paraId="1D7BDD79" w14:textId="77777777" w:rsidR="006E7531" w:rsidRPr="00C56AC0" w:rsidRDefault="006E7531" w:rsidP="007C14FB">
            <w:pPr>
              <w:spacing w:line="276" w:lineRule="auto"/>
              <w:rPr>
                <w:szCs w:val="20"/>
              </w:rPr>
            </w:pPr>
            <w:r w:rsidRPr="00C56AC0">
              <w:rPr>
                <w:szCs w:val="20"/>
              </w:rPr>
              <w:t>4</w:t>
            </w:r>
          </w:p>
        </w:tc>
        <w:tc>
          <w:tcPr>
            <w:tcW w:w="2670" w:type="pct"/>
          </w:tcPr>
          <w:p w14:paraId="33EC355D" w14:textId="0BAFF7DC" w:rsidR="006E7531" w:rsidRPr="00C56AC0" w:rsidRDefault="006E7531" w:rsidP="00F917A2">
            <w:pPr>
              <w:spacing w:line="240" w:lineRule="auto"/>
              <w:cnfStyle w:val="000000010000" w:firstRow="0" w:lastRow="0" w:firstColumn="0" w:lastColumn="0" w:oddVBand="0" w:evenVBand="0" w:oddHBand="0" w:evenHBand="1" w:firstRowFirstColumn="0" w:firstRowLastColumn="0" w:lastRowFirstColumn="0" w:lastRowLastColumn="0"/>
              <w:rPr>
                <w:szCs w:val="20"/>
              </w:rPr>
            </w:pPr>
            <w:r w:rsidRPr="00C56AC0">
              <w:rPr>
                <w:szCs w:val="20"/>
              </w:rPr>
              <w:t>Verklaring omtrent gedrag voor rechts</w:t>
            </w:r>
            <w:r w:rsidRPr="00C56AC0">
              <w:rPr>
                <w:szCs w:val="20"/>
              </w:rPr>
              <w:softHyphen/>
              <w:t xml:space="preserve">personen (VOG RP) niet ouder dan 1 januari </w:t>
            </w:r>
            <w:r w:rsidR="0069350F" w:rsidRPr="00C56AC0">
              <w:rPr>
                <w:szCs w:val="20"/>
              </w:rPr>
              <w:t>2018</w:t>
            </w:r>
            <w:r w:rsidRPr="00C56AC0">
              <w:rPr>
                <w:szCs w:val="20"/>
              </w:rPr>
              <w:t xml:space="preserve">, specifiek aangevraagd ten behoeve van de deelname aan deze inkoopprocedure. Indien de rechtsvorm geen rechtspersoon betreft moet van alle deelnemende natuurlijke personen een VOG NP worden overlegd niet ouder dan 1 januari </w:t>
            </w:r>
            <w:r w:rsidR="0069350F" w:rsidRPr="00C56AC0">
              <w:rPr>
                <w:szCs w:val="20"/>
              </w:rPr>
              <w:t>2018</w:t>
            </w:r>
            <w:r w:rsidRPr="00C56AC0">
              <w:rPr>
                <w:szCs w:val="20"/>
              </w:rPr>
              <w:t>.</w:t>
            </w:r>
          </w:p>
        </w:tc>
        <w:tc>
          <w:tcPr>
            <w:tcW w:w="901" w:type="pct"/>
          </w:tcPr>
          <w:p w14:paraId="07C7F26D" w14:textId="77777777" w:rsidR="006E7531" w:rsidRPr="00C56AC0" w:rsidRDefault="006E7531" w:rsidP="007C14FB">
            <w:pPr>
              <w:spacing w:line="276" w:lineRule="auto"/>
              <w:jc w:val="center"/>
              <w:cnfStyle w:val="000000010000" w:firstRow="0" w:lastRow="0" w:firstColumn="0" w:lastColumn="0" w:oddVBand="0" w:evenVBand="0" w:oddHBand="0" w:evenHBand="1" w:firstRowFirstColumn="0" w:firstRowLastColumn="0" w:lastRowFirstColumn="0" w:lastRowLastColumn="0"/>
              <w:rPr>
                <w:szCs w:val="20"/>
              </w:rPr>
            </w:pPr>
            <w:r w:rsidRPr="00C56AC0">
              <w:rPr>
                <w:szCs w:val="20"/>
              </w:rPr>
              <w:t>X</w:t>
            </w:r>
          </w:p>
        </w:tc>
        <w:tc>
          <w:tcPr>
            <w:tcW w:w="1013" w:type="pct"/>
          </w:tcPr>
          <w:p w14:paraId="1CABF792" w14:textId="77777777" w:rsidR="006E7531" w:rsidRPr="00C56AC0" w:rsidRDefault="006E7531" w:rsidP="00F917A2">
            <w:pPr>
              <w:spacing w:line="240" w:lineRule="auto"/>
              <w:jc w:val="center"/>
              <w:cnfStyle w:val="000000010000" w:firstRow="0" w:lastRow="0" w:firstColumn="0" w:lastColumn="0" w:oddVBand="0" w:evenVBand="0" w:oddHBand="0" w:evenHBand="1" w:firstRowFirstColumn="0" w:firstRowLastColumn="0" w:lastRowFirstColumn="0" w:lastRowLastColumn="0"/>
              <w:rPr>
                <w:szCs w:val="20"/>
              </w:rPr>
            </w:pPr>
            <w:r w:rsidRPr="00C56AC0">
              <w:rPr>
                <w:szCs w:val="20"/>
              </w:rPr>
              <w:t>VOG/ bevestiging ontvangst aanvraag</w:t>
            </w:r>
          </w:p>
        </w:tc>
      </w:tr>
      <w:tr w:rsidR="00F917A2" w:rsidRPr="00C56AC0" w14:paraId="73D93E84" w14:textId="77777777" w:rsidTr="00C56AC0">
        <w:trPr>
          <w:cnfStyle w:val="000000100000" w:firstRow="0" w:lastRow="0" w:firstColumn="0" w:lastColumn="0" w:oddVBand="0" w:evenVBand="0" w:oddHBand="1" w:evenHBand="0" w:firstRowFirstColumn="0" w:firstRowLastColumn="0" w:lastRowFirstColumn="0" w:lastRowLastColumn="0"/>
          <w:trHeight w:hRule="exact" w:val="1359"/>
        </w:trPr>
        <w:tc>
          <w:tcPr>
            <w:cnfStyle w:val="001000000000" w:firstRow="0" w:lastRow="0" w:firstColumn="1" w:lastColumn="0" w:oddVBand="0" w:evenVBand="0" w:oddHBand="0" w:evenHBand="0" w:firstRowFirstColumn="0" w:firstRowLastColumn="0" w:lastRowFirstColumn="0" w:lastRowLastColumn="0"/>
            <w:tcW w:w="416" w:type="pct"/>
          </w:tcPr>
          <w:p w14:paraId="5DF93F3B" w14:textId="77777777" w:rsidR="006E7531" w:rsidRPr="00C56AC0" w:rsidRDefault="006E7531" w:rsidP="007C14FB">
            <w:pPr>
              <w:spacing w:line="276" w:lineRule="auto"/>
              <w:rPr>
                <w:szCs w:val="20"/>
              </w:rPr>
            </w:pPr>
            <w:r w:rsidRPr="00C56AC0">
              <w:rPr>
                <w:szCs w:val="20"/>
              </w:rPr>
              <w:t>5</w:t>
            </w:r>
          </w:p>
        </w:tc>
        <w:tc>
          <w:tcPr>
            <w:tcW w:w="2670" w:type="pct"/>
          </w:tcPr>
          <w:p w14:paraId="3DFB9F23" w14:textId="77777777" w:rsidR="006E7531" w:rsidRPr="00C56AC0" w:rsidRDefault="006E7531" w:rsidP="00F917A2">
            <w:pPr>
              <w:spacing w:line="240" w:lineRule="auto"/>
              <w:cnfStyle w:val="000000100000" w:firstRow="0" w:lastRow="0" w:firstColumn="0" w:lastColumn="0" w:oddVBand="0" w:evenVBand="0" w:oddHBand="1" w:evenHBand="0" w:firstRowFirstColumn="0" w:firstRowLastColumn="0" w:lastRowFirstColumn="0" w:lastRowLastColumn="0"/>
              <w:rPr>
                <w:szCs w:val="20"/>
              </w:rPr>
            </w:pPr>
            <w:r w:rsidRPr="00C56AC0">
              <w:rPr>
                <w:szCs w:val="20"/>
              </w:rPr>
              <w:t>Statuten van het inschrijvende samenwerkingsverband, dan wel de onderliggende samenwerkingsovereenkomst waaruit in ieder geval de hoofdelijke aansprakelijkheid voor het geheel blijkt.</w:t>
            </w:r>
          </w:p>
        </w:tc>
        <w:tc>
          <w:tcPr>
            <w:tcW w:w="901" w:type="pct"/>
          </w:tcPr>
          <w:p w14:paraId="7914E059" w14:textId="77777777" w:rsidR="006E7531" w:rsidRPr="00C56AC0" w:rsidRDefault="006E7531" w:rsidP="007C14FB">
            <w:pPr>
              <w:spacing w:line="276" w:lineRule="auto"/>
              <w:jc w:val="center"/>
              <w:cnfStyle w:val="000000100000" w:firstRow="0" w:lastRow="0" w:firstColumn="0" w:lastColumn="0" w:oddVBand="0" w:evenVBand="0" w:oddHBand="1" w:evenHBand="0" w:firstRowFirstColumn="0" w:firstRowLastColumn="0" w:lastRowFirstColumn="0" w:lastRowLastColumn="0"/>
              <w:rPr>
                <w:szCs w:val="20"/>
              </w:rPr>
            </w:pPr>
            <w:r w:rsidRPr="00C56AC0">
              <w:rPr>
                <w:szCs w:val="20"/>
              </w:rPr>
              <w:t>X</w:t>
            </w:r>
          </w:p>
        </w:tc>
        <w:tc>
          <w:tcPr>
            <w:tcW w:w="1013" w:type="pct"/>
          </w:tcPr>
          <w:p w14:paraId="30EF9FFB" w14:textId="77777777" w:rsidR="006E7531" w:rsidRPr="00C56AC0" w:rsidRDefault="006E7531" w:rsidP="00F917A2">
            <w:pPr>
              <w:spacing w:line="240" w:lineRule="auto"/>
              <w:jc w:val="center"/>
              <w:cnfStyle w:val="000000100000" w:firstRow="0" w:lastRow="0" w:firstColumn="0" w:lastColumn="0" w:oddVBand="0" w:evenVBand="0" w:oddHBand="1" w:evenHBand="0" w:firstRowFirstColumn="0" w:firstRowLastColumn="0" w:lastRowFirstColumn="0" w:lastRowLastColumn="0"/>
              <w:rPr>
                <w:szCs w:val="20"/>
              </w:rPr>
            </w:pPr>
            <w:r w:rsidRPr="00C56AC0">
              <w:rPr>
                <w:szCs w:val="20"/>
              </w:rPr>
              <w:t>Statuten</w:t>
            </w:r>
          </w:p>
        </w:tc>
      </w:tr>
      <w:tr w:rsidR="00F917A2" w:rsidRPr="00C56AC0" w14:paraId="3FFE04EE" w14:textId="77777777" w:rsidTr="00C56AC0">
        <w:trPr>
          <w:cnfStyle w:val="000000010000" w:firstRow="0" w:lastRow="0" w:firstColumn="0" w:lastColumn="0" w:oddVBand="0" w:evenVBand="0" w:oddHBand="0" w:evenHBand="1" w:firstRowFirstColumn="0" w:firstRowLastColumn="0" w:lastRowFirstColumn="0" w:lastRowLastColumn="0"/>
          <w:trHeight w:hRule="exact" w:val="593"/>
        </w:trPr>
        <w:tc>
          <w:tcPr>
            <w:cnfStyle w:val="001000000000" w:firstRow="0" w:lastRow="0" w:firstColumn="1" w:lastColumn="0" w:oddVBand="0" w:evenVBand="0" w:oddHBand="0" w:evenHBand="0" w:firstRowFirstColumn="0" w:firstRowLastColumn="0" w:lastRowFirstColumn="0" w:lastRowLastColumn="0"/>
            <w:tcW w:w="416" w:type="pct"/>
          </w:tcPr>
          <w:p w14:paraId="70404217" w14:textId="77777777" w:rsidR="006E7531" w:rsidRPr="00C56AC0" w:rsidRDefault="006E7531" w:rsidP="007C14FB">
            <w:pPr>
              <w:spacing w:line="276" w:lineRule="auto"/>
              <w:rPr>
                <w:szCs w:val="20"/>
              </w:rPr>
            </w:pPr>
            <w:r w:rsidRPr="00C56AC0">
              <w:rPr>
                <w:szCs w:val="20"/>
              </w:rPr>
              <w:t>6</w:t>
            </w:r>
          </w:p>
        </w:tc>
        <w:tc>
          <w:tcPr>
            <w:tcW w:w="2670" w:type="pct"/>
          </w:tcPr>
          <w:p w14:paraId="6C345B2C" w14:textId="78C47262" w:rsidR="006E7531" w:rsidRPr="00C56AC0" w:rsidRDefault="006E7531" w:rsidP="00F917A2">
            <w:pPr>
              <w:spacing w:line="240" w:lineRule="auto"/>
              <w:cnfStyle w:val="000000010000" w:firstRow="0" w:lastRow="0" w:firstColumn="0" w:lastColumn="0" w:oddVBand="0" w:evenVBand="0" w:oddHBand="0" w:evenHBand="1" w:firstRowFirstColumn="0" w:firstRowLastColumn="0" w:lastRowFirstColumn="0" w:lastRowLastColumn="0"/>
              <w:rPr>
                <w:szCs w:val="20"/>
              </w:rPr>
            </w:pPr>
            <w:r w:rsidRPr="00C56AC0">
              <w:rPr>
                <w:szCs w:val="20"/>
              </w:rPr>
              <w:t>Voldoen aan vigerende</w:t>
            </w:r>
            <w:r w:rsidR="004120BB" w:rsidRPr="00C56AC0">
              <w:rPr>
                <w:szCs w:val="20"/>
              </w:rPr>
              <w:t xml:space="preserve"> Governancecode Zorg</w:t>
            </w:r>
          </w:p>
        </w:tc>
        <w:tc>
          <w:tcPr>
            <w:tcW w:w="901" w:type="pct"/>
          </w:tcPr>
          <w:p w14:paraId="2F9A99B3" w14:textId="77777777" w:rsidR="006E7531" w:rsidRPr="00C56AC0" w:rsidRDefault="006E7531" w:rsidP="007C14FB">
            <w:pPr>
              <w:spacing w:line="276" w:lineRule="auto"/>
              <w:jc w:val="center"/>
              <w:cnfStyle w:val="000000010000" w:firstRow="0" w:lastRow="0" w:firstColumn="0" w:lastColumn="0" w:oddVBand="0" w:evenVBand="0" w:oddHBand="0" w:evenHBand="1" w:firstRowFirstColumn="0" w:firstRowLastColumn="0" w:lastRowFirstColumn="0" w:lastRowLastColumn="0"/>
              <w:rPr>
                <w:szCs w:val="20"/>
              </w:rPr>
            </w:pPr>
            <w:r w:rsidRPr="00C56AC0">
              <w:rPr>
                <w:szCs w:val="20"/>
              </w:rPr>
              <w:t>X</w:t>
            </w:r>
          </w:p>
        </w:tc>
        <w:tc>
          <w:tcPr>
            <w:tcW w:w="1013" w:type="pct"/>
          </w:tcPr>
          <w:p w14:paraId="59074576" w14:textId="77777777" w:rsidR="006E7531" w:rsidRPr="00C56AC0" w:rsidRDefault="006E7531" w:rsidP="00F917A2">
            <w:pPr>
              <w:spacing w:line="240" w:lineRule="auto"/>
              <w:jc w:val="center"/>
              <w:cnfStyle w:val="000000010000" w:firstRow="0" w:lastRow="0" w:firstColumn="0" w:lastColumn="0" w:oddVBand="0" w:evenVBand="0" w:oddHBand="0" w:evenHBand="1" w:firstRowFirstColumn="0" w:firstRowLastColumn="0" w:lastRowFirstColumn="0" w:lastRowLastColumn="0"/>
              <w:rPr>
                <w:szCs w:val="20"/>
              </w:rPr>
            </w:pPr>
            <w:r w:rsidRPr="00C56AC0">
              <w:rPr>
                <w:szCs w:val="20"/>
              </w:rPr>
              <w:t>Blijkend uit de statuten</w:t>
            </w:r>
          </w:p>
          <w:p w14:paraId="0700AD1E" w14:textId="77777777" w:rsidR="00F917A2" w:rsidRPr="00C56AC0" w:rsidRDefault="00F917A2" w:rsidP="00F917A2">
            <w:pPr>
              <w:spacing w:line="240" w:lineRule="auto"/>
              <w:jc w:val="center"/>
              <w:cnfStyle w:val="000000010000" w:firstRow="0" w:lastRow="0" w:firstColumn="0" w:lastColumn="0" w:oddVBand="0" w:evenVBand="0" w:oddHBand="0" w:evenHBand="1" w:firstRowFirstColumn="0" w:firstRowLastColumn="0" w:lastRowFirstColumn="0" w:lastRowLastColumn="0"/>
              <w:rPr>
                <w:szCs w:val="20"/>
              </w:rPr>
            </w:pPr>
          </w:p>
        </w:tc>
      </w:tr>
      <w:tr w:rsidR="00F917A2" w:rsidRPr="00C56AC0" w14:paraId="74D242AA" w14:textId="77777777" w:rsidTr="00C56AC0">
        <w:trPr>
          <w:cnfStyle w:val="000000100000" w:firstRow="0" w:lastRow="0" w:firstColumn="0" w:lastColumn="0" w:oddVBand="0" w:evenVBand="0" w:oddHBand="1" w:evenHBand="0" w:firstRowFirstColumn="0" w:firstRowLastColumn="0" w:lastRowFirstColumn="0" w:lastRowLastColumn="0"/>
          <w:trHeight w:hRule="exact" w:val="351"/>
        </w:trPr>
        <w:tc>
          <w:tcPr>
            <w:cnfStyle w:val="001000000000" w:firstRow="0" w:lastRow="0" w:firstColumn="1" w:lastColumn="0" w:oddVBand="0" w:evenVBand="0" w:oddHBand="0" w:evenHBand="0" w:firstRowFirstColumn="0" w:firstRowLastColumn="0" w:lastRowFirstColumn="0" w:lastRowLastColumn="0"/>
            <w:tcW w:w="416" w:type="pct"/>
          </w:tcPr>
          <w:p w14:paraId="0F0FFEAC" w14:textId="77777777" w:rsidR="006E7531" w:rsidRPr="00C56AC0" w:rsidRDefault="006E7531" w:rsidP="007C14FB">
            <w:pPr>
              <w:rPr>
                <w:szCs w:val="20"/>
              </w:rPr>
            </w:pPr>
            <w:r w:rsidRPr="00C56AC0">
              <w:rPr>
                <w:szCs w:val="20"/>
              </w:rPr>
              <w:t>7</w:t>
            </w:r>
          </w:p>
        </w:tc>
        <w:tc>
          <w:tcPr>
            <w:tcW w:w="2670" w:type="pct"/>
          </w:tcPr>
          <w:p w14:paraId="73A9C8A6" w14:textId="77777777" w:rsidR="006E7531" w:rsidRPr="00C56AC0" w:rsidRDefault="006E7531" w:rsidP="00F917A2">
            <w:pPr>
              <w:spacing w:line="240" w:lineRule="auto"/>
              <w:cnfStyle w:val="000000100000" w:firstRow="0" w:lastRow="0" w:firstColumn="0" w:lastColumn="0" w:oddVBand="0" w:evenVBand="0" w:oddHBand="1" w:evenHBand="0" w:firstRowFirstColumn="0" w:firstRowLastColumn="0" w:lastRowFirstColumn="0" w:lastRowLastColumn="0"/>
              <w:rPr>
                <w:szCs w:val="20"/>
                <w:highlight w:val="yellow"/>
              </w:rPr>
            </w:pPr>
            <w:r w:rsidRPr="00C56AC0">
              <w:rPr>
                <w:szCs w:val="20"/>
              </w:rPr>
              <w:t>Gedegen bedrijfsadministratie</w:t>
            </w:r>
          </w:p>
        </w:tc>
        <w:tc>
          <w:tcPr>
            <w:tcW w:w="901" w:type="pct"/>
          </w:tcPr>
          <w:p w14:paraId="53838309" w14:textId="77777777" w:rsidR="006E7531" w:rsidRPr="00C56AC0" w:rsidRDefault="006E7531" w:rsidP="006E7531">
            <w:pPr>
              <w:spacing w:line="240" w:lineRule="auto"/>
              <w:jc w:val="center"/>
              <w:cnfStyle w:val="000000100000" w:firstRow="0" w:lastRow="0" w:firstColumn="0" w:lastColumn="0" w:oddVBand="0" w:evenVBand="0" w:oddHBand="1" w:evenHBand="0" w:firstRowFirstColumn="0" w:firstRowLastColumn="0" w:lastRowFirstColumn="0" w:lastRowLastColumn="0"/>
              <w:rPr>
                <w:szCs w:val="20"/>
                <w:highlight w:val="yellow"/>
              </w:rPr>
            </w:pPr>
          </w:p>
        </w:tc>
        <w:tc>
          <w:tcPr>
            <w:tcW w:w="1013" w:type="pct"/>
          </w:tcPr>
          <w:p w14:paraId="7746DE7C" w14:textId="77777777" w:rsidR="006E7531" w:rsidRPr="00C56AC0" w:rsidRDefault="006E7531" w:rsidP="00F917A2">
            <w:pPr>
              <w:spacing w:line="240" w:lineRule="auto"/>
              <w:jc w:val="center"/>
              <w:cnfStyle w:val="000000100000" w:firstRow="0" w:lastRow="0" w:firstColumn="0" w:lastColumn="0" w:oddVBand="0" w:evenVBand="0" w:oddHBand="1" w:evenHBand="0" w:firstRowFirstColumn="0" w:firstRowLastColumn="0" w:lastRowFirstColumn="0" w:lastRowLastColumn="0"/>
              <w:rPr>
                <w:szCs w:val="20"/>
              </w:rPr>
            </w:pPr>
            <w:r w:rsidRPr="00C56AC0">
              <w:rPr>
                <w:szCs w:val="20"/>
              </w:rPr>
              <w:t>Bestuursverklaring</w:t>
            </w:r>
          </w:p>
        </w:tc>
      </w:tr>
      <w:tr w:rsidR="00F917A2" w:rsidRPr="00C56AC0" w14:paraId="7D19ADEE" w14:textId="77777777" w:rsidTr="00C56AC0">
        <w:trPr>
          <w:cnfStyle w:val="000000010000" w:firstRow="0" w:lastRow="0" w:firstColumn="0" w:lastColumn="0" w:oddVBand="0" w:evenVBand="0" w:oddHBand="0" w:evenHBand="1" w:firstRowFirstColumn="0" w:firstRowLastColumn="0" w:lastRowFirstColumn="0" w:lastRowLastColumn="0"/>
          <w:trHeight w:hRule="exact" w:val="358"/>
        </w:trPr>
        <w:tc>
          <w:tcPr>
            <w:cnfStyle w:val="001000000000" w:firstRow="0" w:lastRow="0" w:firstColumn="1" w:lastColumn="0" w:oddVBand="0" w:evenVBand="0" w:oddHBand="0" w:evenHBand="0" w:firstRowFirstColumn="0" w:firstRowLastColumn="0" w:lastRowFirstColumn="0" w:lastRowLastColumn="0"/>
            <w:tcW w:w="416" w:type="pct"/>
          </w:tcPr>
          <w:p w14:paraId="41546B45" w14:textId="77777777" w:rsidR="006E7531" w:rsidRPr="00C56AC0" w:rsidRDefault="006E7531" w:rsidP="007C14FB">
            <w:pPr>
              <w:spacing w:line="276" w:lineRule="auto"/>
              <w:rPr>
                <w:szCs w:val="20"/>
              </w:rPr>
            </w:pPr>
            <w:r w:rsidRPr="00C56AC0">
              <w:rPr>
                <w:szCs w:val="20"/>
              </w:rPr>
              <w:t>8</w:t>
            </w:r>
          </w:p>
        </w:tc>
        <w:tc>
          <w:tcPr>
            <w:tcW w:w="2670" w:type="pct"/>
          </w:tcPr>
          <w:p w14:paraId="5EA4051D" w14:textId="77777777" w:rsidR="006E7531" w:rsidRPr="00C56AC0" w:rsidRDefault="00F917A2" w:rsidP="00F917A2">
            <w:pPr>
              <w:spacing w:line="240" w:lineRule="auto"/>
              <w:cnfStyle w:val="000000010000" w:firstRow="0" w:lastRow="0" w:firstColumn="0" w:lastColumn="0" w:oddVBand="0" w:evenVBand="0" w:oddHBand="0" w:evenHBand="1" w:firstRowFirstColumn="0" w:firstRowLastColumn="0" w:lastRowFirstColumn="0" w:lastRowLastColumn="0"/>
              <w:rPr>
                <w:szCs w:val="20"/>
                <w:highlight w:val="yellow"/>
              </w:rPr>
            </w:pPr>
            <w:r w:rsidRPr="00C56AC0">
              <w:rPr>
                <w:szCs w:val="20"/>
              </w:rPr>
              <w:t>Privacy beleid</w:t>
            </w:r>
          </w:p>
        </w:tc>
        <w:tc>
          <w:tcPr>
            <w:tcW w:w="901" w:type="pct"/>
          </w:tcPr>
          <w:p w14:paraId="55651B93" w14:textId="77777777" w:rsidR="006E7531" w:rsidRPr="00C56AC0" w:rsidRDefault="006E7531" w:rsidP="006E7531">
            <w:pPr>
              <w:spacing w:line="240" w:lineRule="auto"/>
              <w:jc w:val="center"/>
              <w:cnfStyle w:val="000000010000" w:firstRow="0" w:lastRow="0" w:firstColumn="0" w:lastColumn="0" w:oddVBand="0" w:evenVBand="0" w:oddHBand="0" w:evenHBand="1" w:firstRowFirstColumn="0" w:firstRowLastColumn="0" w:lastRowFirstColumn="0" w:lastRowLastColumn="0"/>
              <w:rPr>
                <w:szCs w:val="20"/>
                <w:highlight w:val="yellow"/>
              </w:rPr>
            </w:pPr>
          </w:p>
        </w:tc>
        <w:tc>
          <w:tcPr>
            <w:tcW w:w="1013" w:type="pct"/>
          </w:tcPr>
          <w:p w14:paraId="22DFC1C7" w14:textId="77777777" w:rsidR="006E7531" w:rsidRPr="00C56AC0" w:rsidRDefault="006E7531" w:rsidP="00F917A2">
            <w:pPr>
              <w:spacing w:line="240" w:lineRule="auto"/>
              <w:jc w:val="center"/>
              <w:cnfStyle w:val="000000010000" w:firstRow="0" w:lastRow="0" w:firstColumn="0" w:lastColumn="0" w:oddVBand="0" w:evenVBand="0" w:oddHBand="0" w:evenHBand="1" w:firstRowFirstColumn="0" w:firstRowLastColumn="0" w:lastRowFirstColumn="0" w:lastRowLastColumn="0"/>
              <w:rPr>
                <w:szCs w:val="20"/>
              </w:rPr>
            </w:pPr>
            <w:r w:rsidRPr="00C56AC0">
              <w:rPr>
                <w:szCs w:val="20"/>
              </w:rPr>
              <w:t>Bestuursverklaring</w:t>
            </w:r>
          </w:p>
        </w:tc>
      </w:tr>
      <w:tr w:rsidR="00F917A2" w:rsidRPr="00C56AC0" w14:paraId="4F5D5263" w14:textId="77777777" w:rsidTr="00C56AC0">
        <w:trPr>
          <w:cnfStyle w:val="000000100000" w:firstRow="0" w:lastRow="0" w:firstColumn="0" w:lastColumn="0" w:oddVBand="0" w:evenVBand="0" w:oddHBand="1" w:evenHBand="0" w:firstRowFirstColumn="0" w:firstRowLastColumn="0" w:lastRowFirstColumn="0" w:lastRowLastColumn="0"/>
          <w:trHeight w:hRule="exact" w:val="379"/>
        </w:trPr>
        <w:tc>
          <w:tcPr>
            <w:cnfStyle w:val="001000000000" w:firstRow="0" w:lastRow="0" w:firstColumn="1" w:lastColumn="0" w:oddVBand="0" w:evenVBand="0" w:oddHBand="0" w:evenHBand="0" w:firstRowFirstColumn="0" w:firstRowLastColumn="0" w:lastRowFirstColumn="0" w:lastRowLastColumn="0"/>
            <w:tcW w:w="416" w:type="pct"/>
          </w:tcPr>
          <w:p w14:paraId="5D327DF8" w14:textId="77777777" w:rsidR="006E7531" w:rsidRPr="00C56AC0" w:rsidRDefault="006E7531" w:rsidP="007C14FB">
            <w:pPr>
              <w:spacing w:line="276" w:lineRule="auto"/>
              <w:rPr>
                <w:szCs w:val="20"/>
              </w:rPr>
            </w:pPr>
            <w:r w:rsidRPr="00C56AC0">
              <w:rPr>
                <w:szCs w:val="20"/>
              </w:rPr>
              <w:t>9</w:t>
            </w:r>
          </w:p>
        </w:tc>
        <w:tc>
          <w:tcPr>
            <w:tcW w:w="2670" w:type="pct"/>
          </w:tcPr>
          <w:p w14:paraId="75176C55" w14:textId="77777777" w:rsidR="006E7531" w:rsidRPr="00C56AC0" w:rsidRDefault="006E7531" w:rsidP="00F917A2">
            <w:pPr>
              <w:spacing w:line="240" w:lineRule="auto"/>
              <w:cnfStyle w:val="000000100000" w:firstRow="0" w:lastRow="0" w:firstColumn="0" w:lastColumn="0" w:oddVBand="0" w:evenVBand="0" w:oddHBand="1" w:evenHBand="0" w:firstRowFirstColumn="0" w:firstRowLastColumn="0" w:lastRowFirstColumn="0" w:lastRowLastColumn="0"/>
              <w:rPr>
                <w:szCs w:val="20"/>
              </w:rPr>
            </w:pPr>
            <w:r w:rsidRPr="00C56AC0">
              <w:rPr>
                <w:szCs w:val="20"/>
              </w:rPr>
              <w:t>Klachtenregeling</w:t>
            </w:r>
          </w:p>
        </w:tc>
        <w:tc>
          <w:tcPr>
            <w:tcW w:w="901" w:type="pct"/>
          </w:tcPr>
          <w:p w14:paraId="1EA3DF88" w14:textId="77777777" w:rsidR="006E7531" w:rsidRPr="00C56AC0" w:rsidRDefault="006E7531" w:rsidP="006E7531">
            <w:pPr>
              <w:spacing w:line="240" w:lineRule="auto"/>
              <w:jc w:val="center"/>
              <w:cnfStyle w:val="000000100000" w:firstRow="0" w:lastRow="0" w:firstColumn="0" w:lastColumn="0" w:oddVBand="0" w:evenVBand="0" w:oddHBand="1" w:evenHBand="0" w:firstRowFirstColumn="0" w:firstRowLastColumn="0" w:lastRowFirstColumn="0" w:lastRowLastColumn="0"/>
              <w:rPr>
                <w:szCs w:val="20"/>
              </w:rPr>
            </w:pPr>
          </w:p>
        </w:tc>
        <w:tc>
          <w:tcPr>
            <w:tcW w:w="1013" w:type="pct"/>
          </w:tcPr>
          <w:p w14:paraId="0FC3388E" w14:textId="77777777" w:rsidR="006E7531" w:rsidRPr="00C56AC0" w:rsidRDefault="006E7531" w:rsidP="00F917A2">
            <w:pPr>
              <w:spacing w:line="240" w:lineRule="auto"/>
              <w:jc w:val="center"/>
              <w:cnfStyle w:val="000000100000" w:firstRow="0" w:lastRow="0" w:firstColumn="0" w:lastColumn="0" w:oddVBand="0" w:evenVBand="0" w:oddHBand="1" w:evenHBand="0" w:firstRowFirstColumn="0" w:firstRowLastColumn="0" w:lastRowFirstColumn="0" w:lastRowLastColumn="0"/>
              <w:rPr>
                <w:szCs w:val="20"/>
              </w:rPr>
            </w:pPr>
            <w:r w:rsidRPr="00C56AC0">
              <w:rPr>
                <w:szCs w:val="20"/>
              </w:rPr>
              <w:t>Bestuursverklaring</w:t>
            </w:r>
          </w:p>
        </w:tc>
      </w:tr>
      <w:tr w:rsidR="00F917A2" w:rsidRPr="00C56AC0" w14:paraId="590C2087" w14:textId="77777777" w:rsidTr="00C56AC0">
        <w:trPr>
          <w:cnfStyle w:val="000000010000" w:firstRow="0" w:lastRow="0" w:firstColumn="0" w:lastColumn="0" w:oddVBand="0" w:evenVBand="0" w:oddHBand="0" w:evenHBand="1"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416" w:type="pct"/>
          </w:tcPr>
          <w:p w14:paraId="4A2E7FA6" w14:textId="77777777" w:rsidR="006E7531" w:rsidRPr="00C56AC0" w:rsidRDefault="006E7531" w:rsidP="007C14FB">
            <w:pPr>
              <w:spacing w:line="276" w:lineRule="auto"/>
              <w:rPr>
                <w:szCs w:val="20"/>
              </w:rPr>
            </w:pPr>
            <w:r w:rsidRPr="00C56AC0">
              <w:rPr>
                <w:szCs w:val="20"/>
              </w:rPr>
              <w:t>10</w:t>
            </w:r>
          </w:p>
        </w:tc>
        <w:tc>
          <w:tcPr>
            <w:tcW w:w="2670" w:type="pct"/>
          </w:tcPr>
          <w:p w14:paraId="74E3DB6B" w14:textId="77777777" w:rsidR="006E7531" w:rsidRPr="00C56AC0" w:rsidRDefault="006E7531" w:rsidP="00F917A2">
            <w:pPr>
              <w:spacing w:line="240" w:lineRule="auto"/>
              <w:cnfStyle w:val="000000010000" w:firstRow="0" w:lastRow="0" w:firstColumn="0" w:lastColumn="0" w:oddVBand="0" w:evenVBand="0" w:oddHBand="0" w:evenHBand="1" w:firstRowFirstColumn="0" w:firstRowLastColumn="0" w:lastRowFirstColumn="0" w:lastRowLastColumn="0"/>
              <w:rPr>
                <w:szCs w:val="20"/>
              </w:rPr>
            </w:pPr>
            <w:r w:rsidRPr="00C56AC0">
              <w:rPr>
                <w:szCs w:val="20"/>
              </w:rPr>
              <w:t>Regeling AO/IC, tenzij dit op grond van wet- en regelgeving niet langer is vereist</w:t>
            </w:r>
          </w:p>
        </w:tc>
        <w:tc>
          <w:tcPr>
            <w:tcW w:w="901" w:type="pct"/>
          </w:tcPr>
          <w:p w14:paraId="64658916" w14:textId="77777777" w:rsidR="006E7531" w:rsidRPr="00C56AC0" w:rsidRDefault="006E7531" w:rsidP="006E7531">
            <w:pPr>
              <w:spacing w:line="240" w:lineRule="auto"/>
              <w:jc w:val="center"/>
              <w:cnfStyle w:val="000000010000" w:firstRow="0" w:lastRow="0" w:firstColumn="0" w:lastColumn="0" w:oddVBand="0" w:evenVBand="0" w:oddHBand="0" w:evenHBand="1" w:firstRowFirstColumn="0" w:firstRowLastColumn="0" w:lastRowFirstColumn="0" w:lastRowLastColumn="0"/>
              <w:rPr>
                <w:szCs w:val="20"/>
              </w:rPr>
            </w:pPr>
          </w:p>
        </w:tc>
        <w:tc>
          <w:tcPr>
            <w:tcW w:w="1013" w:type="pct"/>
          </w:tcPr>
          <w:p w14:paraId="2648FC84" w14:textId="77777777" w:rsidR="006E7531" w:rsidRPr="00C56AC0" w:rsidRDefault="006E7531" w:rsidP="00F917A2">
            <w:pPr>
              <w:spacing w:line="240" w:lineRule="auto"/>
              <w:jc w:val="center"/>
              <w:cnfStyle w:val="000000010000" w:firstRow="0" w:lastRow="0" w:firstColumn="0" w:lastColumn="0" w:oddVBand="0" w:evenVBand="0" w:oddHBand="0" w:evenHBand="1" w:firstRowFirstColumn="0" w:firstRowLastColumn="0" w:lastRowFirstColumn="0" w:lastRowLastColumn="0"/>
              <w:rPr>
                <w:szCs w:val="20"/>
              </w:rPr>
            </w:pPr>
            <w:r w:rsidRPr="00C56AC0">
              <w:rPr>
                <w:szCs w:val="20"/>
              </w:rPr>
              <w:t>Bestuursverklaring</w:t>
            </w:r>
          </w:p>
        </w:tc>
      </w:tr>
      <w:tr w:rsidR="00F917A2" w:rsidRPr="00C56AC0" w14:paraId="5B892B7F" w14:textId="77777777" w:rsidTr="00C56AC0">
        <w:trPr>
          <w:cnfStyle w:val="000000100000" w:firstRow="0" w:lastRow="0" w:firstColumn="0" w:lastColumn="0" w:oddVBand="0" w:evenVBand="0" w:oddHBand="1"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416" w:type="pct"/>
          </w:tcPr>
          <w:p w14:paraId="4148CD4F" w14:textId="77777777" w:rsidR="006E7531" w:rsidRPr="00C56AC0" w:rsidRDefault="006E7531" w:rsidP="007C14FB">
            <w:pPr>
              <w:spacing w:line="276" w:lineRule="auto"/>
              <w:rPr>
                <w:szCs w:val="20"/>
              </w:rPr>
            </w:pPr>
            <w:r w:rsidRPr="00C56AC0">
              <w:rPr>
                <w:szCs w:val="20"/>
              </w:rPr>
              <w:t>11</w:t>
            </w:r>
          </w:p>
        </w:tc>
        <w:tc>
          <w:tcPr>
            <w:tcW w:w="2670" w:type="pct"/>
          </w:tcPr>
          <w:p w14:paraId="20F9299E" w14:textId="77777777" w:rsidR="006E7531" w:rsidRPr="00C56AC0" w:rsidRDefault="00F917A2" w:rsidP="00F917A2">
            <w:pPr>
              <w:spacing w:line="240" w:lineRule="auto"/>
              <w:cnfStyle w:val="000000100000" w:firstRow="0" w:lastRow="0" w:firstColumn="0" w:lastColumn="0" w:oddVBand="0" w:evenVBand="0" w:oddHBand="1" w:evenHBand="0" w:firstRowFirstColumn="0" w:firstRowLastColumn="0" w:lastRowFirstColumn="0" w:lastRowLastColumn="0"/>
              <w:rPr>
                <w:szCs w:val="20"/>
              </w:rPr>
            </w:pPr>
            <w:r w:rsidRPr="00C56AC0">
              <w:rPr>
                <w:szCs w:val="20"/>
              </w:rPr>
              <w:t>Polisblad</w:t>
            </w:r>
            <w:r w:rsidR="006E7531" w:rsidRPr="00C56AC0">
              <w:rPr>
                <w:szCs w:val="20"/>
              </w:rPr>
              <w:t xml:space="preserve"> van bedrijfs- en beroepsaansprakelijk</w:t>
            </w:r>
            <w:r w:rsidR="006E7531" w:rsidRPr="00C56AC0">
              <w:rPr>
                <w:szCs w:val="20"/>
              </w:rPr>
              <w:softHyphen/>
              <w:t>heid</w:t>
            </w:r>
          </w:p>
        </w:tc>
        <w:tc>
          <w:tcPr>
            <w:tcW w:w="901" w:type="pct"/>
          </w:tcPr>
          <w:p w14:paraId="11BE44AE" w14:textId="77777777" w:rsidR="006E7531" w:rsidRPr="00C56AC0" w:rsidRDefault="006E7531" w:rsidP="006E7531">
            <w:pPr>
              <w:spacing w:line="240" w:lineRule="auto"/>
              <w:jc w:val="center"/>
              <w:cnfStyle w:val="000000100000" w:firstRow="0" w:lastRow="0" w:firstColumn="0" w:lastColumn="0" w:oddVBand="0" w:evenVBand="0" w:oddHBand="1" w:evenHBand="0" w:firstRowFirstColumn="0" w:firstRowLastColumn="0" w:lastRowFirstColumn="0" w:lastRowLastColumn="0"/>
              <w:rPr>
                <w:szCs w:val="20"/>
              </w:rPr>
            </w:pPr>
            <w:r w:rsidRPr="00C56AC0">
              <w:rPr>
                <w:szCs w:val="20"/>
              </w:rPr>
              <w:t>X</w:t>
            </w:r>
          </w:p>
        </w:tc>
        <w:tc>
          <w:tcPr>
            <w:tcW w:w="1013" w:type="pct"/>
          </w:tcPr>
          <w:p w14:paraId="4B5D761E" w14:textId="77777777" w:rsidR="006E7531" w:rsidRPr="00C56AC0" w:rsidRDefault="006E7531" w:rsidP="00F917A2">
            <w:pPr>
              <w:spacing w:line="240" w:lineRule="auto"/>
              <w:jc w:val="center"/>
              <w:cnfStyle w:val="000000100000" w:firstRow="0" w:lastRow="0" w:firstColumn="0" w:lastColumn="0" w:oddVBand="0" w:evenVBand="0" w:oddHBand="1" w:evenHBand="0" w:firstRowFirstColumn="0" w:firstRowLastColumn="0" w:lastRowFirstColumn="0" w:lastRowLastColumn="0"/>
              <w:rPr>
                <w:szCs w:val="20"/>
              </w:rPr>
            </w:pPr>
            <w:r w:rsidRPr="00C56AC0">
              <w:rPr>
                <w:szCs w:val="20"/>
              </w:rPr>
              <w:t>Polisblad</w:t>
            </w:r>
          </w:p>
        </w:tc>
      </w:tr>
    </w:tbl>
    <w:p w14:paraId="385695BB" w14:textId="77777777" w:rsidR="00F917A2" w:rsidRPr="00F917A2" w:rsidRDefault="006E7531" w:rsidP="00C56AC0">
      <w:pPr>
        <w:pStyle w:val="01HoofdstukTitel"/>
        <w:tabs>
          <w:tab w:val="left" w:pos="1134"/>
        </w:tabs>
        <w:spacing w:after="600"/>
        <w:ind w:firstLine="0"/>
      </w:pPr>
      <w:r w:rsidRPr="00F917A2">
        <w:lastRenderedPageBreak/>
        <w:t>Bijlage 2</w:t>
      </w:r>
    </w:p>
    <w:p w14:paraId="6CBB04AB" w14:textId="3512C58E" w:rsidR="006E7531" w:rsidRPr="00F917A2" w:rsidRDefault="006E7531" w:rsidP="00F917A2">
      <w:pPr>
        <w:pStyle w:val="05Inleiding"/>
      </w:pPr>
      <w:r w:rsidRPr="00F917A2">
        <w:t>Kwaliteitscri</w:t>
      </w:r>
      <w:r w:rsidR="00EC2156">
        <w:t>teria samenwerkingsverbanden SO’s</w:t>
      </w:r>
    </w:p>
    <w:p w14:paraId="5DAEF6E0" w14:textId="23651409" w:rsidR="006E7531" w:rsidRPr="006E7531" w:rsidRDefault="006E7531" w:rsidP="00567320">
      <w:pPr>
        <w:pStyle w:val="05Rapporttekst"/>
        <w:spacing w:line="276" w:lineRule="auto"/>
      </w:pPr>
      <w:r w:rsidRPr="006E7531">
        <w:t>In onderstaand overzicht is inzichtelijk gemaakt aan welke kwaliteitscriteria samenwerkingsverbanden van SO</w:t>
      </w:r>
      <w:r w:rsidR="00EC2156">
        <w:t>’s</w:t>
      </w:r>
      <w:r w:rsidRPr="006E7531">
        <w:t xml:space="preserve"> per datum aanmelding moeten voldoen om in aanmerking te komen voor een overeenkomst EB </w:t>
      </w:r>
      <w:r w:rsidR="0069350F">
        <w:t>2019</w:t>
      </w:r>
      <w:r w:rsidRPr="006E7531">
        <w:t>. Tevens staat aangemerkt welke criteria met bewijslast aantoonbaar moeten worden gemaakt bij de aanmelding.</w:t>
      </w:r>
    </w:p>
    <w:p w14:paraId="1C41D8CD" w14:textId="77777777" w:rsidR="006E7531" w:rsidRPr="006E7531" w:rsidRDefault="006E7531" w:rsidP="006E7531">
      <w:pPr>
        <w:autoSpaceDE w:val="0"/>
        <w:autoSpaceDN w:val="0"/>
        <w:adjustRightInd w:val="0"/>
        <w:spacing w:line="240" w:lineRule="auto"/>
        <w:rPr>
          <w:rFonts w:ascii="Corbel" w:hAnsi="Corbel"/>
          <w:szCs w:val="20"/>
        </w:rPr>
      </w:pPr>
    </w:p>
    <w:tbl>
      <w:tblPr>
        <w:tblStyle w:val="ZNTabel1"/>
        <w:tblW w:w="5000" w:type="pct"/>
        <w:tblLook w:val="04A0" w:firstRow="1" w:lastRow="0" w:firstColumn="1" w:lastColumn="0" w:noHBand="0" w:noVBand="1"/>
      </w:tblPr>
      <w:tblGrid>
        <w:gridCol w:w="667"/>
        <w:gridCol w:w="5156"/>
        <w:gridCol w:w="1012"/>
        <w:gridCol w:w="1663"/>
      </w:tblGrid>
      <w:tr w:rsidR="00F917A2" w:rsidRPr="00C56AC0" w14:paraId="637FFD76" w14:textId="77777777" w:rsidTr="00F917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1" w:type="pct"/>
          </w:tcPr>
          <w:p w14:paraId="2526F9C1" w14:textId="77777777" w:rsidR="006E7531" w:rsidRPr="00C56AC0" w:rsidRDefault="006E7531" w:rsidP="006E7531">
            <w:pPr>
              <w:pStyle w:val="Normaalweb"/>
              <w:spacing w:before="0" w:beforeAutospacing="0" w:after="0" w:afterAutospacing="0"/>
              <w:jc w:val="center"/>
              <w:rPr>
                <w:rFonts w:asciiTheme="minorHAnsi" w:hAnsiTheme="minorHAnsi"/>
                <w:sz w:val="20"/>
                <w:szCs w:val="20"/>
              </w:rPr>
            </w:pPr>
            <w:r w:rsidRPr="00C56AC0">
              <w:rPr>
                <w:rFonts w:asciiTheme="minorHAnsi" w:hAnsiTheme="minorHAnsi"/>
                <w:sz w:val="20"/>
                <w:szCs w:val="20"/>
              </w:rPr>
              <w:t>Nr</w:t>
            </w:r>
          </w:p>
        </w:tc>
        <w:tc>
          <w:tcPr>
            <w:tcW w:w="3115" w:type="pct"/>
          </w:tcPr>
          <w:p w14:paraId="63482D50" w14:textId="77777777" w:rsidR="006E7531" w:rsidRPr="00C56AC0" w:rsidRDefault="006E7531" w:rsidP="007C14FB">
            <w:pPr>
              <w:pStyle w:val="Norma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C56AC0">
              <w:rPr>
                <w:rFonts w:asciiTheme="minorHAnsi" w:hAnsiTheme="minorHAnsi"/>
                <w:sz w:val="20"/>
                <w:szCs w:val="20"/>
              </w:rPr>
              <w:t>Criterium</w:t>
            </w:r>
          </w:p>
        </w:tc>
        <w:tc>
          <w:tcPr>
            <w:tcW w:w="488" w:type="pct"/>
          </w:tcPr>
          <w:p w14:paraId="62FF4BD9" w14:textId="77777777" w:rsidR="006E7531" w:rsidRPr="00C56AC0" w:rsidRDefault="006E7531" w:rsidP="007C14FB">
            <w:pPr>
              <w:pStyle w:val="Norma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C56AC0">
              <w:rPr>
                <w:rFonts w:asciiTheme="minorHAnsi" w:hAnsiTheme="minorHAnsi"/>
                <w:sz w:val="20"/>
                <w:szCs w:val="20"/>
              </w:rPr>
              <w:t>Bewijslast gevraagd?</w:t>
            </w:r>
          </w:p>
        </w:tc>
        <w:tc>
          <w:tcPr>
            <w:tcW w:w="996" w:type="pct"/>
          </w:tcPr>
          <w:p w14:paraId="770DB259" w14:textId="77777777" w:rsidR="006E7531" w:rsidRPr="00C56AC0" w:rsidRDefault="006E7531" w:rsidP="007C14FB">
            <w:pPr>
              <w:pStyle w:val="Norma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C56AC0">
              <w:rPr>
                <w:rFonts w:asciiTheme="minorHAnsi" w:hAnsiTheme="minorHAnsi"/>
                <w:sz w:val="20"/>
                <w:szCs w:val="20"/>
              </w:rPr>
              <w:t>Welke?</w:t>
            </w:r>
          </w:p>
        </w:tc>
      </w:tr>
      <w:tr w:rsidR="00F917A2" w:rsidRPr="00C56AC0" w14:paraId="3E9E611A" w14:textId="77777777" w:rsidTr="00F91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pct"/>
          </w:tcPr>
          <w:p w14:paraId="402B7EE5" w14:textId="77777777" w:rsidR="006E7531" w:rsidRPr="00C56AC0" w:rsidRDefault="006E7531" w:rsidP="00C56AC0">
            <w:pPr>
              <w:pStyle w:val="Normaalweb"/>
              <w:spacing w:before="0" w:beforeAutospacing="0" w:after="0" w:afterAutospacing="0"/>
              <w:ind w:left="360"/>
              <w:jc w:val="both"/>
              <w:rPr>
                <w:rFonts w:asciiTheme="minorHAnsi" w:hAnsiTheme="minorHAnsi"/>
                <w:color w:val="000000"/>
                <w:sz w:val="20"/>
                <w:szCs w:val="20"/>
              </w:rPr>
            </w:pPr>
            <w:r w:rsidRPr="00C56AC0">
              <w:rPr>
                <w:rFonts w:asciiTheme="minorHAnsi" w:hAnsiTheme="minorHAnsi"/>
                <w:color w:val="000000"/>
                <w:sz w:val="20"/>
                <w:szCs w:val="20"/>
              </w:rPr>
              <w:t>1</w:t>
            </w:r>
          </w:p>
        </w:tc>
        <w:tc>
          <w:tcPr>
            <w:tcW w:w="3115" w:type="pct"/>
          </w:tcPr>
          <w:p w14:paraId="5FAFE7AA" w14:textId="03E21520" w:rsidR="006E7531" w:rsidRPr="00C56AC0" w:rsidRDefault="006E7531" w:rsidP="006E753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C56AC0">
              <w:rPr>
                <w:rFonts w:asciiTheme="minorHAnsi" w:hAnsiTheme="minorHAnsi"/>
                <w:color w:val="000000"/>
                <w:sz w:val="20"/>
                <w:szCs w:val="20"/>
              </w:rPr>
              <w:t xml:space="preserve">De </w:t>
            </w:r>
            <w:r w:rsidR="00E02096" w:rsidRPr="00C56AC0">
              <w:rPr>
                <w:rFonts w:asciiTheme="minorHAnsi" w:hAnsiTheme="minorHAnsi"/>
                <w:color w:val="000000"/>
                <w:sz w:val="20"/>
                <w:szCs w:val="20"/>
              </w:rPr>
              <w:t>SO</w:t>
            </w:r>
            <w:r w:rsidRPr="00C56AC0">
              <w:rPr>
                <w:rFonts w:asciiTheme="minorHAnsi" w:hAnsiTheme="minorHAnsi"/>
                <w:color w:val="000000"/>
                <w:sz w:val="20"/>
                <w:szCs w:val="20"/>
              </w:rPr>
              <w:t xml:space="preserve"> maakt deel uit van een gestructureerd organisatorisch verband van </w:t>
            </w:r>
            <w:r w:rsidR="00E02096" w:rsidRPr="00C56AC0">
              <w:rPr>
                <w:rFonts w:asciiTheme="minorHAnsi" w:hAnsiTheme="minorHAnsi"/>
                <w:color w:val="000000"/>
                <w:sz w:val="20"/>
                <w:szCs w:val="20"/>
              </w:rPr>
              <w:t>SO’s</w:t>
            </w:r>
            <w:r w:rsidRPr="00C56AC0">
              <w:rPr>
                <w:rFonts w:asciiTheme="minorHAnsi" w:hAnsiTheme="minorHAnsi"/>
                <w:color w:val="000000"/>
                <w:sz w:val="20"/>
                <w:szCs w:val="20"/>
              </w:rPr>
              <w:t xml:space="preserve">. Het samenwerkingsverband </w:t>
            </w:r>
            <w:r w:rsidR="00315B0D" w:rsidRPr="00C56AC0">
              <w:rPr>
                <w:rFonts w:asciiTheme="minorHAnsi" w:hAnsiTheme="minorHAnsi"/>
                <w:color w:val="000000"/>
                <w:sz w:val="20"/>
                <w:szCs w:val="20"/>
              </w:rPr>
              <w:t>borgt</w:t>
            </w:r>
            <w:r w:rsidRPr="00C56AC0">
              <w:rPr>
                <w:rFonts w:asciiTheme="minorHAnsi" w:hAnsiTheme="minorHAnsi"/>
                <w:color w:val="000000"/>
                <w:sz w:val="20"/>
                <w:szCs w:val="20"/>
              </w:rPr>
              <w:t xml:space="preserve"> de continuïteit van zorg. De bereikbaarheid </w:t>
            </w:r>
            <w:r w:rsidR="00315B0D" w:rsidRPr="00C56AC0">
              <w:rPr>
                <w:rFonts w:asciiTheme="minorHAnsi" w:hAnsiTheme="minorHAnsi"/>
                <w:color w:val="000000"/>
                <w:sz w:val="20"/>
                <w:szCs w:val="20"/>
              </w:rPr>
              <w:t xml:space="preserve">(7x24 uur) </w:t>
            </w:r>
            <w:r w:rsidRPr="00C56AC0">
              <w:rPr>
                <w:rFonts w:asciiTheme="minorHAnsi" w:hAnsiTheme="minorHAnsi"/>
                <w:color w:val="000000"/>
                <w:sz w:val="20"/>
                <w:szCs w:val="20"/>
              </w:rPr>
              <w:t xml:space="preserve">en beschikbaarheid van de SO is een belangrijke voorwaarde om de kwaliteit van de zorg te garanderen. SO’s moeten binnen kantoortijden beschikbaar zijn voor consulten en de 24-uurs bereikbaarheid moet toetsbaar geborgd zijn. Zorgkantoren volgen het kwaliteitsbeleid van Verenso. </w:t>
            </w:r>
          </w:p>
        </w:tc>
        <w:tc>
          <w:tcPr>
            <w:tcW w:w="488" w:type="pct"/>
          </w:tcPr>
          <w:p w14:paraId="7A5741BE" w14:textId="77D28F12" w:rsidR="006E7531" w:rsidRPr="00C56AC0" w:rsidRDefault="007E4ADF" w:rsidP="007C14FB">
            <w:pPr>
              <w:pStyle w:val="Normaalweb"/>
              <w:spacing w:before="0" w:beforeAutospacing="0" w:after="0" w:afterAutospacing="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C56AC0">
              <w:rPr>
                <w:rFonts w:asciiTheme="minorHAnsi" w:hAnsiTheme="minorHAnsi"/>
                <w:color w:val="000000"/>
                <w:sz w:val="20"/>
                <w:szCs w:val="20"/>
              </w:rPr>
              <w:t>X</w:t>
            </w:r>
          </w:p>
          <w:p w14:paraId="0081FFD4" w14:textId="77777777" w:rsidR="006E7531" w:rsidRPr="00C56AC0" w:rsidRDefault="006E7531" w:rsidP="007C14FB">
            <w:pPr>
              <w:pStyle w:val="Normaalweb"/>
              <w:spacing w:before="0" w:beforeAutospacing="0" w:after="0" w:afterAutospacing="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p>
          <w:p w14:paraId="1640076A" w14:textId="77777777" w:rsidR="006E7531" w:rsidRPr="00C56AC0" w:rsidRDefault="006E7531" w:rsidP="007C14FB">
            <w:pPr>
              <w:pStyle w:val="Normaalweb"/>
              <w:spacing w:before="0" w:beforeAutospacing="0" w:after="0" w:afterAutospacing="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p>
          <w:p w14:paraId="3169251B" w14:textId="77777777" w:rsidR="006E7531" w:rsidRPr="00C56AC0" w:rsidRDefault="006E7531" w:rsidP="007C14FB">
            <w:pPr>
              <w:pStyle w:val="Normaalweb"/>
              <w:spacing w:before="0" w:beforeAutospacing="0" w:after="0" w:afterAutospacing="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p>
          <w:p w14:paraId="29C1599C" w14:textId="77777777" w:rsidR="006E7531" w:rsidRPr="00C56AC0" w:rsidRDefault="006E7531" w:rsidP="007C14FB">
            <w:pPr>
              <w:pStyle w:val="Normaalweb"/>
              <w:spacing w:before="0" w:beforeAutospacing="0" w:after="0" w:afterAutospacing="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p>
          <w:p w14:paraId="79977ADD" w14:textId="40D3320F" w:rsidR="006E7531" w:rsidRPr="00C56AC0" w:rsidRDefault="006E7531" w:rsidP="007C14FB">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p>
        </w:tc>
        <w:tc>
          <w:tcPr>
            <w:tcW w:w="996" w:type="pct"/>
          </w:tcPr>
          <w:p w14:paraId="435179E4" w14:textId="77777777" w:rsidR="006E7531" w:rsidRPr="00C56AC0" w:rsidRDefault="006E7531" w:rsidP="007C14FB">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C56AC0">
              <w:rPr>
                <w:rFonts w:asciiTheme="minorHAnsi" w:hAnsiTheme="minorHAnsi"/>
                <w:color w:val="000000"/>
                <w:sz w:val="20"/>
                <w:szCs w:val="20"/>
              </w:rPr>
              <w:t>Bestuursverklaring</w:t>
            </w:r>
          </w:p>
          <w:p w14:paraId="27BDFCF7" w14:textId="2D2C609A" w:rsidR="006E7531" w:rsidRPr="00C56AC0" w:rsidRDefault="006E7531" w:rsidP="007C14FB">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p>
        </w:tc>
      </w:tr>
      <w:tr w:rsidR="00F917A2" w:rsidRPr="00C56AC0" w14:paraId="09A360BF" w14:textId="77777777" w:rsidTr="00F917A2">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01" w:type="pct"/>
          </w:tcPr>
          <w:p w14:paraId="5D000653" w14:textId="77777777" w:rsidR="006E7531" w:rsidRPr="00C56AC0" w:rsidRDefault="006E7531" w:rsidP="007C14FB">
            <w:pPr>
              <w:pStyle w:val="Normaalweb"/>
              <w:spacing w:before="0" w:beforeAutospacing="0" w:after="0" w:afterAutospacing="0"/>
              <w:ind w:left="360"/>
              <w:rPr>
                <w:rFonts w:asciiTheme="minorHAnsi" w:hAnsiTheme="minorHAnsi"/>
                <w:color w:val="000000"/>
                <w:sz w:val="20"/>
                <w:szCs w:val="20"/>
              </w:rPr>
            </w:pPr>
            <w:r w:rsidRPr="00C56AC0">
              <w:rPr>
                <w:rFonts w:asciiTheme="minorHAnsi" w:hAnsiTheme="minorHAnsi"/>
                <w:color w:val="000000"/>
                <w:sz w:val="20"/>
                <w:szCs w:val="20"/>
              </w:rPr>
              <w:t>2</w:t>
            </w:r>
          </w:p>
        </w:tc>
        <w:tc>
          <w:tcPr>
            <w:tcW w:w="3115" w:type="pct"/>
          </w:tcPr>
          <w:p w14:paraId="64FF7CDC" w14:textId="77777777" w:rsidR="006E7531" w:rsidRPr="00C56AC0" w:rsidRDefault="006E7531" w:rsidP="006E7531">
            <w:pPr>
              <w:pStyle w:val="Norma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C56AC0">
              <w:rPr>
                <w:rFonts w:asciiTheme="minorHAnsi" w:hAnsiTheme="minorHAnsi"/>
                <w:color w:val="000000"/>
                <w:sz w:val="20"/>
                <w:szCs w:val="20"/>
              </w:rPr>
              <w:t>Het organisatorisch verband maakt geen deel uit van een instelling van verpleging en verzorging zoals bedoeld in de Zvw en de Wlz.</w:t>
            </w:r>
          </w:p>
        </w:tc>
        <w:tc>
          <w:tcPr>
            <w:tcW w:w="488" w:type="pct"/>
          </w:tcPr>
          <w:p w14:paraId="3865F48A" w14:textId="77777777" w:rsidR="006E7531" w:rsidRPr="00C56AC0" w:rsidRDefault="006E7531" w:rsidP="007C14FB">
            <w:pPr>
              <w:pStyle w:val="Normaalweb"/>
              <w:spacing w:before="0" w:beforeAutospacing="0" w:after="0" w:afterAutospacing="0"/>
              <w:ind w:left="36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rPr>
            </w:pPr>
          </w:p>
        </w:tc>
        <w:tc>
          <w:tcPr>
            <w:tcW w:w="996" w:type="pct"/>
          </w:tcPr>
          <w:p w14:paraId="3A632C33" w14:textId="77777777" w:rsidR="006E7531" w:rsidRPr="00C56AC0" w:rsidRDefault="006E7531" w:rsidP="007C14FB">
            <w:pPr>
              <w:pStyle w:val="Norma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rPr>
            </w:pPr>
            <w:r w:rsidRPr="00C56AC0">
              <w:rPr>
                <w:rFonts w:asciiTheme="minorHAnsi" w:hAnsiTheme="minorHAnsi"/>
                <w:color w:val="000000"/>
                <w:sz w:val="20"/>
                <w:szCs w:val="20"/>
              </w:rPr>
              <w:t>Bestuursverklaring</w:t>
            </w:r>
          </w:p>
        </w:tc>
      </w:tr>
      <w:tr w:rsidR="00F917A2" w:rsidRPr="00C56AC0" w14:paraId="28D7E407" w14:textId="77777777" w:rsidTr="00F91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pct"/>
          </w:tcPr>
          <w:p w14:paraId="5BC3260C" w14:textId="77777777" w:rsidR="006E7531" w:rsidRPr="00C56AC0" w:rsidRDefault="006E7531" w:rsidP="007C14FB">
            <w:pPr>
              <w:pStyle w:val="Normaalweb"/>
              <w:spacing w:before="0" w:beforeAutospacing="0" w:after="0" w:afterAutospacing="0"/>
              <w:ind w:left="360"/>
              <w:rPr>
                <w:rFonts w:asciiTheme="minorHAnsi" w:hAnsiTheme="minorHAnsi"/>
                <w:color w:val="000000"/>
                <w:sz w:val="20"/>
                <w:szCs w:val="20"/>
              </w:rPr>
            </w:pPr>
            <w:r w:rsidRPr="00C56AC0">
              <w:rPr>
                <w:rFonts w:asciiTheme="minorHAnsi" w:hAnsiTheme="minorHAnsi"/>
                <w:color w:val="000000"/>
                <w:sz w:val="20"/>
                <w:szCs w:val="20"/>
              </w:rPr>
              <w:t>3</w:t>
            </w:r>
          </w:p>
        </w:tc>
        <w:tc>
          <w:tcPr>
            <w:tcW w:w="3115" w:type="pct"/>
          </w:tcPr>
          <w:p w14:paraId="68979012" w14:textId="713BDFF8" w:rsidR="006E7531" w:rsidRPr="00C56AC0" w:rsidRDefault="006E7531" w:rsidP="007C14FB">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C56AC0">
              <w:rPr>
                <w:rFonts w:asciiTheme="minorHAnsi" w:hAnsiTheme="minorHAnsi"/>
                <w:color w:val="000000"/>
                <w:sz w:val="20"/>
                <w:szCs w:val="20"/>
              </w:rPr>
              <w:t>Het organisatorische verband onderhoudt zodanige contacten met gespecialiseerde professionals (waaronder huisarts, paramedici, psycholoog en verpleegkundige) zodat multidisciplinaire zorg verleend kan worden. Via intentieverklaringen wordt de relatie tussen het organisatorisch verband en de andere professionals vastgelegd</w:t>
            </w:r>
            <w:r w:rsidR="005F66D9" w:rsidRPr="00C56AC0">
              <w:rPr>
                <w:rStyle w:val="Voetnootmarkering"/>
                <w:rFonts w:asciiTheme="minorHAnsi" w:hAnsiTheme="minorHAnsi" w:cstheme="minorHAnsi"/>
                <w:sz w:val="20"/>
                <w:szCs w:val="20"/>
              </w:rPr>
              <w:footnoteReference w:id="5"/>
            </w:r>
            <w:r w:rsidRPr="00C56AC0">
              <w:rPr>
                <w:rFonts w:asciiTheme="minorHAnsi" w:hAnsiTheme="minorHAnsi"/>
                <w:color w:val="000000"/>
                <w:sz w:val="20"/>
                <w:szCs w:val="20"/>
              </w:rPr>
              <w:t>.</w:t>
            </w:r>
            <w:r w:rsidR="005F66D9" w:rsidRPr="00C56AC0">
              <w:rPr>
                <w:rFonts w:asciiTheme="minorHAnsi" w:hAnsiTheme="minorHAnsi"/>
                <w:color w:val="000000"/>
                <w:sz w:val="20"/>
                <w:szCs w:val="20"/>
              </w:rPr>
              <w:t xml:space="preserve"> </w:t>
            </w:r>
          </w:p>
        </w:tc>
        <w:tc>
          <w:tcPr>
            <w:tcW w:w="488" w:type="pct"/>
          </w:tcPr>
          <w:p w14:paraId="197EEA18" w14:textId="77777777" w:rsidR="006E7531" w:rsidRPr="00C56AC0" w:rsidRDefault="006E7531" w:rsidP="007C14FB">
            <w:pPr>
              <w:pStyle w:val="Normaalweb"/>
              <w:spacing w:before="0" w:beforeAutospacing="0" w:after="0" w:afterAutospacing="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p>
        </w:tc>
        <w:tc>
          <w:tcPr>
            <w:tcW w:w="996" w:type="pct"/>
          </w:tcPr>
          <w:p w14:paraId="34E74F3F" w14:textId="77777777" w:rsidR="006E7531" w:rsidRPr="00C56AC0" w:rsidRDefault="006E7531" w:rsidP="007C14FB">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C56AC0">
              <w:rPr>
                <w:rFonts w:asciiTheme="minorHAnsi" w:hAnsiTheme="minorHAnsi"/>
                <w:color w:val="000000"/>
                <w:sz w:val="20"/>
                <w:szCs w:val="20"/>
              </w:rPr>
              <w:t>Bestuursverklaring</w:t>
            </w:r>
          </w:p>
        </w:tc>
      </w:tr>
      <w:tr w:rsidR="00F917A2" w:rsidRPr="00C56AC0" w14:paraId="4E7F1AD7" w14:textId="77777777" w:rsidTr="00F91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pct"/>
          </w:tcPr>
          <w:p w14:paraId="7D53A699" w14:textId="77777777" w:rsidR="006E7531" w:rsidRPr="00C56AC0" w:rsidRDefault="006E7531" w:rsidP="007C14FB">
            <w:pPr>
              <w:pStyle w:val="Normaalweb"/>
              <w:spacing w:before="0" w:beforeAutospacing="0" w:after="0" w:afterAutospacing="0"/>
              <w:ind w:left="360"/>
              <w:rPr>
                <w:rFonts w:asciiTheme="minorHAnsi" w:hAnsiTheme="minorHAnsi"/>
                <w:color w:val="000000"/>
                <w:sz w:val="20"/>
                <w:szCs w:val="20"/>
              </w:rPr>
            </w:pPr>
            <w:r w:rsidRPr="00C56AC0">
              <w:rPr>
                <w:rFonts w:asciiTheme="minorHAnsi" w:hAnsiTheme="minorHAnsi"/>
                <w:color w:val="000000"/>
                <w:sz w:val="20"/>
                <w:szCs w:val="20"/>
              </w:rPr>
              <w:t>4</w:t>
            </w:r>
          </w:p>
        </w:tc>
        <w:tc>
          <w:tcPr>
            <w:tcW w:w="3115" w:type="pct"/>
          </w:tcPr>
          <w:p w14:paraId="0D2B356B" w14:textId="77777777" w:rsidR="006E7531" w:rsidRPr="00C56AC0" w:rsidRDefault="006E7531" w:rsidP="006E7531">
            <w:pPr>
              <w:autoSpaceDE w:val="0"/>
              <w:autoSpaceDN w:val="0"/>
              <w:adjustRightInd w:val="0"/>
              <w:spacing w:line="240"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C56AC0">
              <w:rPr>
                <w:rFonts w:cstheme="minorHAnsi"/>
                <w:szCs w:val="20"/>
              </w:rPr>
              <w:t>Wanneer de huisarts een SO consulteert voor een vraagstuk rond een</w:t>
            </w:r>
          </w:p>
          <w:p w14:paraId="4DAD0AD5" w14:textId="04DE8237" w:rsidR="006E7531" w:rsidRPr="00C56AC0" w:rsidRDefault="006E7531" w:rsidP="006E7531">
            <w:pPr>
              <w:autoSpaceDE w:val="0"/>
              <w:autoSpaceDN w:val="0"/>
              <w:adjustRightInd w:val="0"/>
              <w:spacing w:line="240" w:lineRule="auto"/>
              <w:cnfStyle w:val="000000010000" w:firstRow="0" w:lastRow="0" w:firstColumn="0" w:lastColumn="0" w:oddVBand="0" w:evenVBand="0" w:oddHBand="0" w:evenHBand="1" w:firstRowFirstColumn="0" w:firstRowLastColumn="0" w:lastRowFirstColumn="0" w:lastRowLastColumn="0"/>
              <w:rPr>
                <w:rFonts w:cstheme="minorHAnsi"/>
                <w:color w:val="000000"/>
                <w:szCs w:val="20"/>
              </w:rPr>
            </w:pPr>
            <w:r w:rsidRPr="00C56AC0">
              <w:rPr>
                <w:rFonts w:cstheme="minorHAnsi"/>
                <w:szCs w:val="20"/>
              </w:rPr>
              <w:t>klant, kan de SO onder zijn/haar verantwoordelijkheid een andere discipline raadplegen. De SO blijft eindverantwoordelijk voor deze discipline en draagt tevens verantwoordelijkheid voor een juiste declaratie en terugkoppeling naar de huisarts. De huisarts blijft hoofdbehandelaar. Deze verantwoordelijkheden tussen de huisarts en SO zijn vastgelegd in het convenant LHV-VERENSO</w:t>
            </w:r>
            <w:r w:rsidR="005F66D9" w:rsidRPr="00C56AC0">
              <w:rPr>
                <w:szCs w:val="20"/>
                <w:vertAlign w:val="superscript"/>
              </w:rPr>
              <w:t>3</w:t>
            </w:r>
            <w:r w:rsidRPr="00C56AC0">
              <w:rPr>
                <w:rFonts w:cstheme="minorHAnsi"/>
                <w:szCs w:val="20"/>
              </w:rPr>
              <w:t>.</w:t>
            </w:r>
          </w:p>
        </w:tc>
        <w:tc>
          <w:tcPr>
            <w:tcW w:w="488" w:type="pct"/>
          </w:tcPr>
          <w:p w14:paraId="028579BB" w14:textId="77777777" w:rsidR="006E7531" w:rsidRPr="00C56AC0" w:rsidRDefault="006E7531" w:rsidP="007C14FB">
            <w:pPr>
              <w:pStyle w:val="Normaalweb"/>
              <w:spacing w:before="0" w:beforeAutospacing="0" w:after="0" w:afterAutospacing="0"/>
              <w:ind w:left="36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rPr>
            </w:pPr>
          </w:p>
        </w:tc>
        <w:tc>
          <w:tcPr>
            <w:tcW w:w="996" w:type="pct"/>
          </w:tcPr>
          <w:p w14:paraId="559BA112" w14:textId="77777777" w:rsidR="006E7531" w:rsidRPr="00C56AC0" w:rsidRDefault="006E7531" w:rsidP="007C14FB">
            <w:pPr>
              <w:pStyle w:val="Norma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rPr>
            </w:pPr>
            <w:r w:rsidRPr="00C56AC0">
              <w:rPr>
                <w:rFonts w:asciiTheme="minorHAnsi" w:hAnsiTheme="minorHAnsi"/>
                <w:color w:val="000000"/>
                <w:sz w:val="20"/>
                <w:szCs w:val="20"/>
              </w:rPr>
              <w:t>Bestuursverklaring</w:t>
            </w:r>
          </w:p>
        </w:tc>
      </w:tr>
      <w:tr w:rsidR="00F917A2" w:rsidRPr="00C56AC0" w14:paraId="1B04752E" w14:textId="77777777" w:rsidTr="00F91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pct"/>
          </w:tcPr>
          <w:p w14:paraId="7D3578C7" w14:textId="77777777" w:rsidR="006E7531" w:rsidRPr="00C56AC0" w:rsidRDefault="006E7531" w:rsidP="007C14FB">
            <w:pPr>
              <w:pStyle w:val="Normaalweb"/>
              <w:spacing w:before="0" w:beforeAutospacing="0" w:after="0" w:afterAutospacing="0"/>
              <w:ind w:left="360"/>
              <w:rPr>
                <w:rFonts w:asciiTheme="minorHAnsi" w:hAnsiTheme="minorHAnsi"/>
                <w:color w:val="000000"/>
                <w:sz w:val="20"/>
                <w:szCs w:val="20"/>
              </w:rPr>
            </w:pPr>
            <w:r w:rsidRPr="00C56AC0">
              <w:rPr>
                <w:rFonts w:asciiTheme="minorHAnsi" w:hAnsiTheme="minorHAnsi"/>
                <w:color w:val="000000"/>
                <w:sz w:val="20"/>
                <w:szCs w:val="20"/>
              </w:rPr>
              <w:t>5</w:t>
            </w:r>
          </w:p>
        </w:tc>
        <w:tc>
          <w:tcPr>
            <w:tcW w:w="3115" w:type="pct"/>
          </w:tcPr>
          <w:p w14:paraId="07675FDC" w14:textId="1590DD5C" w:rsidR="006E7531" w:rsidRPr="00C56AC0" w:rsidRDefault="006E7531" w:rsidP="007C14FB">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C56AC0">
              <w:rPr>
                <w:rFonts w:asciiTheme="minorHAnsi" w:hAnsiTheme="minorHAnsi"/>
                <w:color w:val="000000"/>
                <w:sz w:val="20"/>
                <w:szCs w:val="20"/>
              </w:rPr>
              <w:t xml:space="preserve">De betrokken artsen zijn geregistreerde </w:t>
            </w:r>
            <w:r w:rsidR="00E02096" w:rsidRPr="00C56AC0">
              <w:rPr>
                <w:rFonts w:asciiTheme="minorHAnsi" w:hAnsiTheme="minorHAnsi"/>
                <w:color w:val="000000"/>
                <w:sz w:val="20"/>
                <w:szCs w:val="20"/>
              </w:rPr>
              <w:t>SO’s</w:t>
            </w:r>
            <w:r w:rsidR="00C56AC0">
              <w:rPr>
                <w:rFonts w:asciiTheme="minorHAnsi" w:hAnsiTheme="minorHAnsi"/>
                <w:color w:val="000000"/>
                <w:sz w:val="20"/>
                <w:szCs w:val="20"/>
              </w:rPr>
              <w:t>.</w:t>
            </w:r>
          </w:p>
        </w:tc>
        <w:tc>
          <w:tcPr>
            <w:tcW w:w="488" w:type="pct"/>
          </w:tcPr>
          <w:p w14:paraId="23D52E40" w14:textId="77777777" w:rsidR="006E7531" w:rsidRPr="00C56AC0" w:rsidRDefault="006E7531" w:rsidP="007C14FB">
            <w:pPr>
              <w:pStyle w:val="Normaalweb"/>
              <w:spacing w:before="0" w:beforeAutospacing="0" w:after="0" w:afterAutospacing="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p>
        </w:tc>
        <w:tc>
          <w:tcPr>
            <w:tcW w:w="996" w:type="pct"/>
          </w:tcPr>
          <w:p w14:paraId="445C10FC" w14:textId="77777777" w:rsidR="006E7531" w:rsidRPr="00C56AC0" w:rsidRDefault="006E7531" w:rsidP="007C14FB">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C56AC0">
              <w:rPr>
                <w:rFonts w:asciiTheme="minorHAnsi" w:hAnsiTheme="minorHAnsi"/>
                <w:color w:val="000000"/>
                <w:sz w:val="20"/>
                <w:szCs w:val="20"/>
              </w:rPr>
              <w:t>Bestuursverklaring</w:t>
            </w:r>
          </w:p>
        </w:tc>
      </w:tr>
      <w:tr w:rsidR="00F917A2" w:rsidRPr="00C56AC0" w14:paraId="069F1C01" w14:textId="77777777" w:rsidTr="00F91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pct"/>
          </w:tcPr>
          <w:p w14:paraId="15103331" w14:textId="61DA7C08" w:rsidR="006E7531" w:rsidRPr="00C56AC0" w:rsidRDefault="00DB3420" w:rsidP="007C14FB">
            <w:pPr>
              <w:pStyle w:val="Normaalweb"/>
              <w:spacing w:before="0" w:beforeAutospacing="0" w:after="0" w:afterAutospacing="0"/>
              <w:ind w:left="360"/>
              <w:rPr>
                <w:rFonts w:asciiTheme="minorHAnsi" w:hAnsiTheme="minorHAnsi"/>
                <w:color w:val="000000"/>
                <w:sz w:val="20"/>
                <w:szCs w:val="20"/>
              </w:rPr>
            </w:pPr>
            <w:r w:rsidRPr="00C56AC0">
              <w:rPr>
                <w:rFonts w:asciiTheme="minorHAnsi" w:hAnsiTheme="minorHAnsi"/>
                <w:color w:val="000000"/>
                <w:sz w:val="20"/>
                <w:szCs w:val="20"/>
              </w:rPr>
              <w:t>6</w:t>
            </w:r>
          </w:p>
        </w:tc>
        <w:tc>
          <w:tcPr>
            <w:tcW w:w="3115" w:type="pct"/>
          </w:tcPr>
          <w:p w14:paraId="29888B3C" w14:textId="14FF0C23" w:rsidR="006E7531" w:rsidRPr="00C56AC0" w:rsidRDefault="006E7531" w:rsidP="007C14FB">
            <w:pPr>
              <w:pStyle w:val="Norma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C56AC0">
              <w:rPr>
                <w:rFonts w:asciiTheme="minorHAnsi" w:hAnsiTheme="minorHAnsi"/>
                <w:color w:val="000000"/>
                <w:sz w:val="20"/>
                <w:szCs w:val="20"/>
              </w:rPr>
              <w:t xml:space="preserve">Aan het organisatorische verband is een kaderarts </w:t>
            </w:r>
            <w:r w:rsidR="00E02096" w:rsidRPr="00C56AC0">
              <w:rPr>
                <w:rFonts w:asciiTheme="minorHAnsi" w:hAnsiTheme="minorHAnsi"/>
                <w:color w:val="000000"/>
                <w:sz w:val="20"/>
                <w:szCs w:val="20"/>
              </w:rPr>
              <w:t>SO</w:t>
            </w:r>
            <w:r w:rsidRPr="00C56AC0">
              <w:rPr>
                <w:rFonts w:asciiTheme="minorHAnsi" w:hAnsiTheme="minorHAnsi"/>
                <w:color w:val="000000"/>
                <w:sz w:val="20"/>
                <w:szCs w:val="20"/>
              </w:rPr>
              <w:t xml:space="preserve"> in de eerste lijn verbonden of het organisatorische verband kan een kaderarts </w:t>
            </w:r>
            <w:r w:rsidR="00E02096" w:rsidRPr="00C56AC0">
              <w:rPr>
                <w:rFonts w:asciiTheme="minorHAnsi" w:hAnsiTheme="minorHAnsi"/>
                <w:color w:val="000000"/>
                <w:sz w:val="20"/>
                <w:szCs w:val="20"/>
              </w:rPr>
              <w:t>SO</w:t>
            </w:r>
            <w:r w:rsidRPr="00C56AC0">
              <w:rPr>
                <w:rFonts w:asciiTheme="minorHAnsi" w:hAnsiTheme="minorHAnsi"/>
                <w:color w:val="000000"/>
                <w:sz w:val="20"/>
                <w:szCs w:val="20"/>
              </w:rPr>
              <w:t xml:space="preserve"> in de eerste lijn raadplegen voor advies.   </w:t>
            </w:r>
          </w:p>
        </w:tc>
        <w:tc>
          <w:tcPr>
            <w:tcW w:w="488" w:type="pct"/>
          </w:tcPr>
          <w:p w14:paraId="76524B9E" w14:textId="77777777" w:rsidR="006E7531" w:rsidRPr="00C56AC0" w:rsidRDefault="006E7531" w:rsidP="007C14FB">
            <w:pPr>
              <w:pStyle w:val="Normaalweb"/>
              <w:spacing w:before="0" w:beforeAutospacing="0" w:after="0" w:afterAutospacing="0"/>
              <w:ind w:left="36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rPr>
            </w:pPr>
          </w:p>
        </w:tc>
        <w:tc>
          <w:tcPr>
            <w:tcW w:w="996" w:type="pct"/>
          </w:tcPr>
          <w:p w14:paraId="4E2BEFE6" w14:textId="77777777" w:rsidR="006E7531" w:rsidRPr="00C56AC0" w:rsidRDefault="006E7531" w:rsidP="007C14FB">
            <w:pPr>
              <w:pStyle w:val="Norma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rPr>
            </w:pPr>
            <w:r w:rsidRPr="00C56AC0">
              <w:rPr>
                <w:rFonts w:asciiTheme="minorHAnsi" w:hAnsiTheme="minorHAnsi"/>
                <w:color w:val="000000"/>
                <w:sz w:val="20"/>
                <w:szCs w:val="20"/>
              </w:rPr>
              <w:t>Bestuursverklaring</w:t>
            </w:r>
          </w:p>
        </w:tc>
      </w:tr>
      <w:tr w:rsidR="00F917A2" w:rsidRPr="00C56AC0" w14:paraId="2A5494D0" w14:textId="77777777" w:rsidTr="00F91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pct"/>
          </w:tcPr>
          <w:p w14:paraId="210216DA" w14:textId="247252AC" w:rsidR="006E7531" w:rsidRPr="00C56AC0" w:rsidRDefault="00DB3420" w:rsidP="007C14FB">
            <w:pPr>
              <w:pStyle w:val="Normaalweb"/>
              <w:spacing w:before="0" w:beforeAutospacing="0" w:after="0" w:afterAutospacing="0"/>
              <w:ind w:left="360"/>
              <w:rPr>
                <w:rFonts w:asciiTheme="minorHAnsi" w:hAnsiTheme="minorHAnsi"/>
                <w:color w:val="000000"/>
                <w:sz w:val="20"/>
                <w:szCs w:val="20"/>
              </w:rPr>
            </w:pPr>
            <w:r w:rsidRPr="00C56AC0">
              <w:rPr>
                <w:rFonts w:asciiTheme="minorHAnsi" w:hAnsiTheme="minorHAnsi"/>
                <w:color w:val="000000"/>
                <w:sz w:val="20"/>
                <w:szCs w:val="20"/>
              </w:rPr>
              <w:lastRenderedPageBreak/>
              <w:t>7</w:t>
            </w:r>
          </w:p>
        </w:tc>
        <w:tc>
          <w:tcPr>
            <w:tcW w:w="3115" w:type="pct"/>
          </w:tcPr>
          <w:p w14:paraId="68335D6B" w14:textId="77777777" w:rsidR="006E7531" w:rsidRPr="00C56AC0" w:rsidRDefault="006E7531" w:rsidP="006E753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C56AC0">
              <w:rPr>
                <w:rFonts w:asciiTheme="minorHAnsi" w:hAnsiTheme="minorHAnsi"/>
                <w:color w:val="000000"/>
                <w:sz w:val="20"/>
                <w:szCs w:val="20"/>
              </w:rPr>
              <w:t xml:space="preserve">Het organisatorische verband heeft schriftelijke afspraken gemaakt met </w:t>
            </w:r>
          </w:p>
          <w:p w14:paraId="1593C2DE" w14:textId="31B0CB0D" w:rsidR="006E7531" w:rsidRPr="00C56AC0" w:rsidRDefault="006E7531" w:rsidP="007C14FB">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C56AC0">
              <w:rPr>
                <w:rFonts w:asciiTheme="minorHAnsi" w:hAnsiTheme="minorHAnsi"/>
                <w:color w:val="000000"/>
                <w:sz w:val="20"/>
                <w:szCs w:val="20"/>
              </w:rPr>
              <w:t xml:space="preserve">Huisartsengroepen (bijvoorbeeld een zorggroep, huisartsenpost of gezondheidscentrum), bijvoorbeeld in de vorm van een Service Level Agreement, maar in ieder geval in een statuut of schriftelijk document, waarin aangegeven wordt hoe en welke zorg geleverd gaat worden, hoe de verantwoordelijkheidsverdeling tussen huisarts en </w:t>
            </w:r>
            <w:r w:rsidR="00E02096" w:rsidRPr="00C56AC0">
              <w:rPr>
                <w:rFonts w:asciiTheme="minorHAnsi" w:hAnsiTheme="minorHAnsi"/>
                <w:color w:val="000000"/>
                <w:sz w:val="20"/>
                <w:szCs w:val="20"/>
              </w:rPr>
              <w:t>SO</w:t>
            </w:r>
            <w:r w:rsidRPr="00C56AC0">
              <w:rPr>
                <w:rFonts w:asciiTheme="minorHAnsi" w:hAnsiTheme="minorHAnsi"/>
                <w:color w:val="000000"/>
                <w:sz w:val="20"/>
                <w:szCs w:val="20"/>
              </w:rPr>
              <w:t xml:space="preserve"> geregeld is en welke werkafspraken er gemaakt zijn. </w:t>
            </w:r>
          </w:p>
        </w:tc>
        <w:tc>
          <w:tcPr>
            <w:tcW w:w="488" w:type="pct"/>
          </w:tcPr>
          <w:p w14:paraId="60A76ED3" w14:textId="77777777" w:rsidR="006E7531" w:rsidRPr="00C56AC0" w:rsidRDefault="006E7531" w:rsidP="007C14FB">
            <w:pPr>
              <w:pStyle w:val="Normaalweb"/>
              <w:spacing w:before="0" w:beforeAutospacing="0" w:after="0" w:afterAutospacing="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p>
        </w:tc>
        <w:tc>
          <w:tcPr>
            <w:tcW w:w="996" w:type="pct"/>
          </w:tcPr>
          <w:p w14:paraId="12538CFE" w14:textId="77777777" w:rsidR="006E7531" w:rsidRPr="00C56AC0" w:rsidRDefault="006E7531" w:rsidP="007C14FB">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C56AC0">
              <w:rPr>
                <w:rFonts w:asciiTheme="minorHAnsi" w:hAnsiTheme="minorHAnsi"/>
                <w:color w:val="000000"/>
                <w:sz w:val="20"/>
                <w:szCs w:val="20"/>
              </w:rPr>
              <w:t>Bestuursverklaring</w:t>
            </w:r>
          </w:p>
        </w:tc>
      </w:tr>
      <w:tr w:rsidR="00F917A2" w:rsidRPr="00C56AC0" w14:paraId="3D32B16A" w14:textId="77777777" w:rsidTr="00F91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pct"/>
          </w:tcPr>
          <w:p w14:paraId="09DDAD4F" w14:textId="125687DC" w:rsidR="006E7531" w:rsidRPr="00C56AC0" w:rsidRDefault="00DB3420" w:rsidP="007C14FB">
            <w:pPr>
              <w:pStyle w:val="Normaalweb"/>
              <w:spacing w:before="0" w:beforeAutospacing="0" w:after="0" w:afterAutospacing="0"/>
              <w:ind w:left="360"/>
              <w:rPr>
                <w:rFonts w:asciiTheme="minorHAnsi" w:hAnsiTheme="minorHAnsi"/>
                <w:color w:val="000000"/>
                <w:sz w:val="20"/>
                <w:szCs w:val="20"/>
              </w:rPr>
            </w:pPr>
            <w:r w:rsidRPr="00C56AC0">
              <w:rPr>
                <w:rFonts w:asciiTheme="minorHAnsi" w:hAnsiTheme="minorHAnsi"/>
                <w:color w:val="000000"/>
                <w:sz w:val="20"/>
                <w:szCs w:val="20"/>
              </w:rPr>
              <w:t>8</w:t>
            </w:r>
          </w:p>
        </w:tc>
        <w:tc>
          <w:tcPr>
            <w:tcW w:w="3115" w:type="pct"/>
          </w:tcPr>
          <w:p w14:paraId="184E5697" w14:textId="0EA8E3F5" w:rsidR="006E7531" w:rsidRPr="00C56AC0" w:rsidRDefault="006E7531" w:rsidP="006E7531">
            <w:pPr>
              <w:pStyle w:val="Norma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rPr>
            </w:pPr>
            <w:r w:rsidRPr="00C56AC0">
              <w:rPr>
                <w:rFonts w:asciiTheme="minorHAnsi" w:hAnsiTheme="minorHAnsi"/>
                <w:color w:val="000000"/>
                <w:sz w:val="20"/>
                <w:szCs w:val="20"/>
              </w:rPr>
              <w:t xml:space="preserve">Het organisatorische verband richt zich op cliënten met (chronisch) complexe zorgvragen met betrekking tot het kennisgebied van de </w:t>
            </w:r>
            <w:r w:rsidR="00E02096" w:rsidRPr="00C56AC0">
              <w:rPr>
                <w:rFonts w:asciiTheme="minorHAnsi" w:hAnsiTheme="minorHAnsi"/>
                <w:color w:val="000000"/>
                <w:sz w:val="20"/>
                <w:szCs w:val="20"/>
              </w:rPr>
              <w:t>SO</w:t>
            </w:r>
            <w:r w:rsidRPr="00C56AC0">
              <w:rPr>
                <w:rFonts w:asciiTheme="minorHAnsi" w:hAnsiTheme="minorHAnsi"/>
                <w:color w:val="000000"/>
                <w:sz w:val="20"/>
                <w:szCs w:val="20"/>
              </w:rPr>
              <w:t>.</w:t>
            </w:r>
          </w:p>
        </w:tc>
        <w:tc>
          <w:tcPr>
            <w:tcW w:w="488" w:type="pct"/>
          </w:tcPr>
          <w:p w14:paraId="105C9CC0" w14:textId="77777777" w:rsidR="006E7531" w:rsidRPr="00C56AC0" w:rsidRDefault="006E7531" w:rsidP="007C14FB">
            <w:pPr>
              <w:pStyle w:val="Normaalweb"/>
              <w:spacing w:before="0" w:beforeAutospacing="0" w:after="0" w:afterAutospacing="0"/>
              <w:ind w:left="36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rPr>
            </w:pPr>
          </w:p>
        </w:tc>
        <w:tc>
          <w:tcPr>
            <w:tcW w:w="996" w:type="pct"/>
          </w:tcPr>
          <w:p w14:paraId="4BF62693" w14:textId="77777777" w:rsidR="006E7531" w:rsidRPr="00C56AC0" w:rsidRDefault="006E7531" w:rsidP="007C14FB">
            <w:pPr>
              <w:pStyle w:val="Norma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rPr>
            </w:pPr>
            <w:r w:rsidRPr="00C56AC0">
              <w:rPr>
                <w:rFonts w:asciiTheme="minorHAnsi" w:hAnsiTheme="minorHAnsi"/>
                <w:color w:val="000000"/>
                <w:sz w:val="20"/>
                <w:szCs w:val="20"/>
              </w:rPr>
              <w:t>Bestuursverklaring</w:t>
            </w:r>
          </w:p>
        </w:tc>
      </w:tr>
      <w:tr w:rsidR="00F917A2" w:rsidRPr="00C56AC0" w14:paraId="4BB34DB1" w14:textId="77777777" w:rsidTr="00F91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pct"/>
          </w:tcPr>
          <w:p w14:paraId="5CCD0B72" w14:textId="11C5B803" w:rsidR="006E7531" w:rsidRPr="00C56AC0" w:rsidRDefault="00DB3420" w:rsidP="007C14FB">
            <w:pPr>
              <w:pStyle w:val="Normaalweb"/>
              <w:spacing w:before="0" w:beforeAutospacing="0" w:after="0" w:afterAutospacing="0"/>
              <w:ind w:left="360"/>
              <w:rPr>
                <w:rFonts w:asciiTheme="minorHAnsi" w:hAnsiTheme="minorHAnsi"/>
                <w:color w:val="000000"/>
                <w:sz w:val="20"/>
                <w:szCs w:val="20"/>
              </w:rPr>
            </w:pPr>
            <w:r w:rsidRPr="00C56AC0">
              <w:rPr>
                <w:rFonts w:asciiTheme="minorHAnsi" w:hAnsiTheme="minorHAnsi"/>
                <w:color w:val="000000"/>
                <w:sz w:val="20"/>
                <w:szCs w:val="20"/>
              </w:rPr>
              <w:t>9</w:t>
            </w:r>
          </w:p>
        </w:tc>
        <w:tc>
          <w:tcPr>
            <w:tcW w:w="3115" w:type="pct"/>
          </w:tcPr>
          <w:p w14:paraId="413CE962" w14:textId="77777777" w:rsidR="006E7531" w:rsidRPr="00C56AC0" w:rsidRDefault="006E7531" w:rsidP="007C14FB">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C56AC0">
              <w:rPr>
                <w:rFonts w:asciiTheme="minorHAnsi" w:hAnsiTheme="minorHAnsi"/>
                <w:color w:val="000000"/>
                <w:sz w:val="20"/>
                <w:szCs w:val="20"/>
              </w:rPr>
              <w:t xml:space="preserve">Het organisatorische verband beschikt over kennis van het landschap in de eerste lijn en de manier van werken van de huisarts; zij kennen de sociale kaart en stellen deze kennis beschikbaar aan bijvoorbeeld de huisarts en het MDO. </w:t>
            </w:r>
          </w:p>
        </w:tc>
        <w:tc>
          <w:tcPr>
            <w:tcW w:w="488" w:type="pct"/>
          </w:tcPr>
          <w:p w14:paraId="58D22DB1" w14:textId="77777777" w:rsidR="006E7531" w:rsidRPr="00C56AC0" w:rsidRDefault="006E7531" w:rsidP="007C14FB">
            <w:pPr>
              <w:pStyle w:val="Normaalweb"/>
              <w:spacing w:before="0" w:beforeAutospacing="0" w:after="0" w:afterAutospacing="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p>
        </w:tc>
        <w:tc>
          <w:tcPr>
            <w:tcW w:w="996" w:type="pct"/>
          </w:tcPr>
          <w:p w14:paraId="122FB805" w14:textId="77777777" w:rsidR="006E7531" w:rsidRPr="00C56AC0" w:rsidRDefault="006E7531" w:rsidP="007C14FB">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C56AC0">
              <w:rPr>
                <w:rFonts w:asciiTheme="minorHAnsi" w:hAnsiTheme="minorHAnsi"/>
                <w:color w:val="000000"/>
                <w:sz w:val="20"/>
                <w:szCs w:val="20"/>
              </w:rPr>
              <w:t>Bestuursverklaring</w:t>
            </w:r>
          </w:p>
        </w:tc>
      </w:tr>
      <w:tr w:rsidR="00F917A2" w:rsidRPr="00C56AC0" w14:paraId="62661A71" w14:textId="77777777" w:rsidTr="00F91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pct"/>
          </w:tcPr>
          <w:p w14:paraId="38B849C8" w14:textId="53A0A5C2" w:rsidR="006E7531" w:rsidRPr="00C56AC0" w:rsidRDefault="00DB3420" w:rsidP="007C14FB">
            <w:pPr>
              <w:pStyle w:val="Normaalweb"/>
              <w:spacing w:before="0" w:beforeAutospacing="0" w:after="0" w:afterAutospacing="0"/>
              <w:ind w:left="360"/>
              <w:rPr>
                <w:rFonts w:asciiTheme="minorHAnsi" w:hAnsiTheme="minorHAnsi"/>
                <w:color w:val="000000"/>
                <w:sz w:val="20"/>
                <w:szCs w:val="20"/>
              </w:rPr>
            </w:pPr>
            <w:r w:rsidRPr="00C56AC0">
              <w:rPr>
                <w:rFonts w:asciiTheme="minorHAnsi" w:hAnsiTheme="minorHAnsi"/>
                <w:color w:val="000000"/>
                <w:sz w:val="20"/>
                <w:szCs w:val="20"/>
              </w:rPr>
              <w:t>10</w:t>
            </w:r>
          </w:p>
        </w:tc>
        <w:tc>
          <w:tcPr>
            <w:tcW w:w="3115" w:type="pct"/>
          </w:tcPr>
          <w:p w14:paraId="10F34644" w14:textId="213D4DBA" w:rsidR="006E7531" w:rsidRPr="00C56AC0" w:rsidRDefault="00EC2156" w:rsidP="007C14FB">
            <w:pPr>
              <w:pStyle w:val="Norma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rPr>
            </w:pPr>
            <w:r w:rsidRPr="00C56AC0">
              <w:rPr>
                <w:rFonts w:asciiTheme="minorHAnsi" w:hAnsiTheme="minorHAnsi"/>
                <w:color w:val="000000"/>
                <w:sz w:val="20"/>
                <w:szCs w:val="20"/>
              </w:rPr>
              <w:t>De SO’s</w:t>
            </w:r>
            <w:r w:rsidR="006E7531" w:rsidRPr="00C56AC0">
              <w:rPr>
                <w:rFonts w:asciiTheme="minorHAnsi" w:hAnsiTheme="minorHAnsi"/>
                <w:color w:val="000000"/>
                <w:sz w:val="20"/>
                <w:szCs w:val="20"/>
              </w:rPr>
              <w:t xml:space="preserve"> in het organisatorisch verband zijn op de hoogte van de financiering en wet- en regelgeving. </w:t>
            </w:r>
          </w:p>
        </w:tc>
        <w:tc>
          <w:tcPr>
            <w:tcW w:w="488" w:type="pct"/>
          </w:tcPr>
          <w:p w14:paraId="5FDB528D" w14:textId="77777777" w:rsidR="006E7531" w:rsidRPr="00C56AC0" w:rsidRDefault="006E7531" w:rsidP="007C14FB">
            <w:pPr>
              <w:pStyle w:val="Normaalweb"/>
              <w:spacing w:before="0" w:beforeAutospacing="0" w:after="0" w:afterAutospacing="0"/>
              <w:ind w:left="36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rPr>
            </w:pPr>
          </w:p>
        </w:tc>
        <w:tc>
          <w:tcPr>
            <w:tcW w:w="996" w:type="pct"/>
          </w:tcPr>
          <w:p w14:paraId="7BFADFBC" w14:textId="77777777" w:rsidR="006E7531" w:rsidRPr="00C56AC0" w:rsidRDefault="006E7531" w:rsidP="007C14FB">
            <w:pPr>
              <w:pStyle w:val="Norma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rPr>
            </w:pPr>
            <w:r w:rsidRPr="00C56AC0">
              <w:rPr>
                <w:rFonts w:asciiTheme="minorHAnsi" w:hAnsiTheme="minorHAnsi"/>
                <w:color w:val="000000"/>
                <w:sz w:val="20"/>
                <w:szCs w:val="20"/>
              </w:rPr>
              <w:t>Bestuursverklaring</w:t>
            </w:r>
          </w:p>
        </w:tc>
      </w:tr>
      <w:tr w:rsidR="00F917A2" w:rsidRPr="00C56AC0" w14:paraId="624CA4E7" w14:textId="77777777" w:rsidTr="00F91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pct"/>
          </w:tcPr>
          <w:p w14:paraId="021157AB" w14:textId="3533308A" w:rsidR="006E7531" w:rsidRPr="00C56AC0" w:rsidRDefault="00DB3420" w:rsidP="007C14FB">
            <w:pPr>
              <w:pStyle w:val="Normaalweb"/>
              <w:spacing w:before="0" w:beforeAutospacing="0" w:after="0" w:afterAutospacing="0"/>
              <w:ind w:left="360"/>
              <w:rPr>
                <w:rFonts w:asciiTheme="minorHAnsi" w:hAnsiTheme="minorHAnsi"/>
                <w:color w:val="000000"/>
                <w:sz w:val="20"/>
                <w:szCs w:val="20"/>
              </w:rPr>
            </w:pPr>
            <w:r w:rsidRPr="00C56AC0">
              <w:rPr>
                <w:rFonts w:asciiTheme="minorHAnsi" w:hAnsiTheme="minorHAnsi"/>
                <w:color w:val="000000"/>
                <w:sz w:val="20"/>
                <w:szCs w:val="20"/>
              </w:rPr>
              <w:t>11</w:t>
            </w:r>
          </w:p>
        </w:tc>
        <w:tc>
          <w:tcPr>
            <w:tcW w:w="3115" w:type="pct"/>
          </w:tcPr>
          <w:p w14:paraId="6E5CDCD6" w14:textId="1486030E" w:rsidR="006E7531" w:rsidRPr="00C56AC0" w:rsidRDefault="006E7531" w:rsidP="007C14FB">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C56AC0">
              <w:rPr>
                <w:rFonts w:asciiTheme="minorHAnsi" w:hAnsiTheme="minorHAnsi"/>
                <w:color w:val="000000"/>
                <w:sz w:val="20"/>
                <w:szCs w:val="20"/>
              </w:rPr>
              <w:t xml:space="preserve">Het organisatorische verband meet structureel zowel de tevredenheid van cliënten als van verwijzers, om de eigen kwaliteit van de </w:t>
            </w:r>
            <w:r w:rsidR="00E02096" w:rsidRPr="00C56AC0">
              <w:rPr>
                <w:rFonts w:asciiTheme="minorHAnsi" w:hAnsiTheme="minorHAnsi"/>
                <w:color w:val="000000"/>
                <w:sz w:val="20"/>
                <w:szCs w:val="20"/>
              </w:rPr>
              <w:t>SO</w:t>
            </w:r>
            <w:r w:rsidRPr="00C56AC0">
              <w:rPr>
                <w:rFonts w:asciiTheme="minorHAnsi" w:hAnsiTheme="minorHAnsi"/>
                <w:color w:val="000000"/>
                <w:sz w:val="20"/>
                <w:szCs w:val="20"/>
              </w:rPr>
              <w:t xml:space="preserve"> en die van het organisatorische verband op peil te houden. </w:t>
            </w:r>
            <w:r w:rsidR="00DB3420" w:rsidRPr="00C56AC0">
              <w:rPr>
                <w:rFonts w:asciiTheme="minorHAnsi" w:hAnsiTheme="minorHAnsi"/>
                <w:color w:val="000000"/>
                <w:sz w:val="20"/>
                <w:szCs w:val="20"/>
              </w:rPr>
              <w:t>De o</w:t>
            </w:r>
            <w:r w:rsidRPr="00C56AC0">
              <w:rPr>
                <w:rFonts w:asciiTheme="minorHAnsi" w:hAnsiTheme="minorHAnsi"/>
                <w:color w:val="000000"/>
                <w:sz w:val="20"/>
                <w:szCs w:val="20"/>
              </w:rPr>
              <w:t xml:space="preserve">nafhankelijkheid in het meten van tevredenheid is geborgd. </w:t>
            </w:r>
          </w:p>
        </w:tc>
        <w:tc>
          <w:tcPr>
            <w:tcW w:w="488" w:type="pct"/>
          </w:tcPr>
          <w:p w14:paraId="7B90F3E7" w14:textId="77777777" w:rsidR="006E7531" w:rsidRPr="00C56AC0" w:rsidRDefault="006E7531" w:rsidP="007C14FB">
            <w:pPr>
              <w:pStyle w:val="Normaalweb"/>
              <w:spacing w:before="0" w:beforeAutospacing="0" w:after="0" w:afterAutospacing="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p>
        </w:tc>
        <w:tc>
          <w:tcPr>
            <w:tcW w:w="996" w:type="pct"/>
          </w:tcPr>
          <w:p w14:paraId="02E9E6EC" w14:textId="77777777" w:rsidR="006E7531" w:rsidRPr="00C56AC0" w:rsidRDefault="006E7531" w:rsidP="007C14FB">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C56AC0">
              <w:rPr>
                <w:rFonts w:asciiTheme="minorHAnsi" w:hAnsiTheme="minorHAnsi"/>
                <w:color w:val="000000"/>
                <w:sz w:val="20"/>
                <w:szCs w:val="20"/>
              </w:rPr>
              <w:t>Bestuursverklaring</w:t>
            </w:r>
          </w:p>
        </w:tc>
      </w:tr>
      <w:tr w:rsidR="00F917A2" w:rsidRPr="00C56AC0" w14:paraId="02CB0D24" w14:textId="77777777" w:rsidTr="00F91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pct"/>
          </w:tcPr>
          <w:p w14:paraId="315F2277" w14:textId="3BA9401A" w:rsidR="006E7531" w:rsidRPr="00C56AC0" w:rsidRDefault="00DB3420" w:rsidP="007C14FB">
            <w:pPr>
              <w:pStyle w:val="Normaalweb"/>
              <w:spacing w:before="0" w:beforeAutospacing="0" w:after="0" w:afterAutospacing="0"/>
              <w:ind w:left="360"/>
              <w:rPr>
                <w:rFonts w:asciiTheme="minorHAnsi" w:hAnsiTheme="minorHAnsi"/>
                <w:color w:val="000000"/>
                <w:sz w:val="20"/>
                <w:szCs w:val="20"/>
              </w:rPr>
            </w:pPr>
            <w:r w:rsidRPr="00C56AC0">
              <w:rPr>
                <w:rFonts w:asciiTheme="minorHAnsi" w:hAnsiTheme="minorHAnsi"/>
                <w:color w:val="000000"/>
                <w:sz w:val="20"/>
                <w:szCs w:val="20"/>
              </w:rPr>
              <w:t>12</w:t>
            </w:r>
          </w:p>
        </w:tc>
        <w:tc>
          <w:tcPr>
            <w:tcW w:w="3115" w:type="pct"/>
          </w:tcPr>
          <w:p w14:paraId="29B9F2F8" w14:textId="77777777" w:rsidR="006E7531" w:rsidRPr="00C56AC0" w:rsidRDefault="006E7531" w:rsidP="007C14FB">
            <w:pPr>
              <w:pStyle w:val="Norma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C56AC0">
              <w:rPr>
                <w:rFonts w:asciiTheme="minorHAnsi" w:hAnsiTheme="minorHAnsi"/>
                <w:sz w:val="20"/>
                <w:szCs w:val="20"/>
              </w:rPr>
              <w:t xml:space="preserve">Het organisatorische verband houdt bij welke zorg, zoals geformuleerd door LHV en Verenso, geleverd wordt en stelt deze gegevens beschikbaar aan de zorgkantoren conform artikel 2 van deel I B van de overeenkomst. </w:t>
            </w:r>
          </w:p>
        </w:tc>
        <w:tc>
          <w:tcPr>
            <w:tcW w:w="488" w:type="pct"/>
          </w:tcPr>
          <w:p w14:paraId="5DAACF5C" w14:textId="77777777" w:rsidR="006E7531" w:rsidRPr="00C56AC0" w:rsidRDefault="006E7531" w:rsidP="007C14FB">
            <w:pPr>
              <w:pStyle w:val="Normaalweb"/>
              <w:spacing w:before="0" w:beforeAutospacing="0" w:after="0" w:afterAutospacing="0"/>
              <w:ind w:left="36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rPr>
            </w:pPr>
          </w:p>
        </w:tc>
        <w:tc>
          <w:tcPr>
            <w:tcW w:w="996" w:type="pct"/>
          </w:tcPr>
          <w:p w14:paraId="7CE1F042" w14:textId="77777777" w:rsidR="006E7531" w:rsidRPr="00C56AC0" w:rsidRDefault="006E7531" w:rsidP="007C14FB">
            <w:pPr>
              <w:pStyle w:val="Norma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rPr>
            </w:pPr>
            <w:r w:rsidRPr="00C56AC0">
              <w:rPr>
                <w:rFonts w:asciiTheme="minorHAnsi" w:hAnsiTheme="minorHAnsi"/>
                <w:color w:val="000000"/>
                <w:sz w:val="20"/>
                <w:szCs w:val="20"/>
              </w:rPr>
              <w:t>Bestuursverklaring</w:t>
            </w:r>
          </w:p>
        </w:tc>
      </w:tr>
    </w:tbl>
    <w:p w14:paraId="42C3C69D" w14:textId="77777777" w:rsidR="006E7531" w:rsidRPr="006E7531" w:rsidRDefault="006E7531" w:rsidP="006E7531">
      <w:pPr>
        <w:pStyle w:val="Normaalweb"/>
        <w:spacing w:before="0" w:beforeAutospacing="0" w:after="0" w:afterAutospacing="0"/>
        <w:rPr>
          <w:rFonts w:ascii="Corbel" w:hAnsi="Corbel"/>
          <w:sz w:val="22"/>
        </w:rPr>
      </w:pPr>
    </w:p>
    <w:p w14:paraId="6BA75924" w14:textId="77777777" w:rsidR="006E7531" w:rsidRPr="006E7531" w:rsidRDefault="006E7531" w:rsidP="006E7531">
      <w:pPr>
        <w:pStyle w:val="Lijstalinea"/>
        <w:rPr>
          <w:rFonts w:ascii="Corbel" w:hAnsi="Corbel"/>
          <w:i/>
          <w:color w:val="A6A6A6" w:themeColor="background1" w:themeShade="A6"/>
          <w:sz w:val="16"/>
          <w:szCs w:val="16"/>
        </w:rPr>
      </w:pPr>
      <w:r w:rsidRPr="006E7531">
        <w:rPr>
          <w:rFonts w:ascii="Corbel" w:hAnsi="Corbel"/>
          <w:i/>
          <w:color w:val="A6A6A6" w:themeColor="background1" w:themeShade="A6"/>
          <w:sz w:val="16"/>
          <w:szCs w:val="16"/>
        </w:rPr>
        <w:t xml:space="preserve"> </w:t>
      </w:r>
    </w:p>
    <w:p w14:paraId="0E139E56" w14:textId="77777777" w:rsidR="006967D0" w:rsidRPr="006E7531" w:rsidRDefault="006967D0">
      <w:pPr>
        <w:rPr>
          <w:rFonts w:ascii="Corbel" w:hAnsi="Corbel"/>
        </w:rPr>
      </w:pPr>
    </w:p>
    <w:sectPr w:rsidR="006967D0" w:rsidRPr="006E7531" w:rsidSect="00C56AC0">
      <w:footerReference w:type="even" r:id="rId10"/>
      <w:footerReference w:type="default" r:id="rId11"/>
      <w:pgSz w:w="11900" w:h="16840" w:code="9"/>
      <w:pgMar w:top="1701" w:right="1701"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1B590" w14:textId="77777777" w:rsidR="00F42899" w:rsidRDefault="00F42899" w:rsidP="0012623B">
      <w:pPr>
        <w:spacing w:line="240" w:lineRule="auto"/>
      </w:pPr>
      <w:r>
        <w:separator/>
      </w:r>
    </w:p>
  </w:endnote>
  <w:endnote w:type="continuationSeparator" w:id="0">
    <w:p w14:paraId="53AC4CE0" w14:textId="77777777" w:rsidR="00F42899" w:rsidRDefault="00F42899" w:rsidP="00126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FA40" w14:textId="77777777" w:rsidR="00710238" w:rsidRDefault="00710238">
    <w:pPr>
      <w:pStyle w:val="Voettekst"/>
    </w:pPr>
  </w:p>
  <w:p w14:paraId="63AC51D9" w14:textId="77777777" w:rsidR="00710238" w:rsidRDefault="007102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5B165" w14:textId="77777777" w:rsidR="00710238" w:rsidRDefault="00710238"/>
  <w:tbl>
    <w:tblPr>
      <w:tblStyle w:val="Tabelraster"/>
      <w:tblpPr w:vertAnchor="page" w:horzAnchor="page" w:tblpX="2553" w:tblpY="16161"/>
      <w:tblOverlap w:val="never"/>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710238" w14:paraId="7F1B112A" w14:textId="77777777" w:rsidTr="00393D79">
      <w:trPr>
        <w:cantSplit/>
        <w:trHeight w:hRule="exact" w:val="284"/>
      </w:trPr>
      <w:tc>
        <w:tcPr>
          <w:tcW w:w="7938" w:type="dxa"/>
        </w:tcPr>
        <w:p w14:paraId="46A33AFF" w14:textId="0704BA9C" w:rsidR="00710238" w:rsidRDefault="00890553" w:rsidP="00393D79">
          <w:pPr>
            <w:pStyle w:val="15Paginanummer"/>
          </w:pPr>
          <w:r>
            <w:rPr>
              <w:b/>
              <w:bCs/>
              <w:noProof/>
              <w:lang w:val="en-US"/>
            </w:rPr>
            <w:t>Contractering subsidieregeling Extramurale B</w:t>
          </w:r>
          <w:r w:rsidR="00710238">
            <w:rPr>
              <w:b/>
              <w:bCs/>
              <w:noProof/>
              <w:lang w:val="en-US"/>
            </w:rPr>
            <w:t xml:space="preserve">ehandeling </w:t>
          </w:r>
          <w:r w:rsidR="0069350F">
            <w:rPr>
              <w:b/>
              <w:bCs/>
              <w:noProof/>
              <w:lang w:val="en-US"/>
            </w:rPr>
            <w:t>2019</w:t>
          </w:r>
          <w:r w:rsidR="00710238" w:rsidRPr="00893360">
            <w:rPr>
              <w:lang w:val="en-US"/>
            </w:rPr>
            <w:t xml:space="preserve"> </w:t>
          </w:r>
          <w:r w:rsidR="00710238">
            <w:t xml:space="preserve">|  </w:t>
          </w:r>
          <w:r w:rsidR="00710238">
            <w:fldChar w:fldCharType="begin"/>
          </w:r>
          <w:r w:rsidR="00710238">
            <w:instrText xml:space="preserve"> PAGE  \* MERGEFORMAT </w:instrText>
          </w:r>
          <w:r w:rsidR="00710238">
            <w:fldChar w:fldCharType="separate"/>
          </w:r>
          <w:r w:rsidR="004A5567">
            <w:rPr>
              <w:noProof/>
            </w:rPr>
            <w:t>11</w:t>
          </w:r>
          <w:r w:rsidR="00710238">
            <w:rPr>
              <w:noProof/>
            </w:rPr>
            <w:fldChar w:fldCharType="end"/>
          </w:r>
        </w:p>
      </w:tc>
    </w:tr>
  </w:tbl>
  <w:p w14:paraId="4C6E71DE" w14:textId="77777777" w:rsidR="00710238" w:rsidRDefault="00710238" w:rsidP="005F0D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EF503" w14:textId="77777777" w:rsidR="00F42899" w:rsidRPr="00423EA3" w:rsidRDefault="00F42899" w:rsidP="00423EA3">
      <w:pPr>
        <w:pStyle w:val="05Rapporttekst"/>
      </w:pPr>
      <w:r>
        <w:t>–––––––</w:t>
      </w:r>
    </w:p>
  </w:footnote>
  <w:footnote w:type="continuationSeparator" w:id="0">
    <w:p w14:paraId="32F89C81" w14:textId="77777777" w:rsidR="00F42899" w:rsidRDefault="00F42899" w:rsidP="0012623B">
      <w:pPr>
        <w:spacing w:line="240" w:lineRule="auto"/>
      </w:pPr>
      <w:r>
        <w:continuationSeparator/>
      </w:r>
    </w:p>
  </w:footnote>
  <w:footnote w:id="1">
    <w:p w14:paraId="04DDC803" w14:textId="4EB260F1" w:rsidR="00710238" w:rsidRPr="00961A3F" w:rsidRDefault="00710238" w:rsidP="006E7531">
      <w:pPr>
        <w:autoSpaceDE w:val="0"/>
        <w:autoSpaceDN w:val="0"/>
        <w:adjustRightInd w:val="0"/>
        <w:spacing w:line="240" w:lineRule="auto"/>
        <w:rPr>
          <w:rFonts w:cs="Arial"/>
          <w:sz w:val="16"/>
          <w:szCs w:val="16"/>
        </w:rPr>
      </w:pPr>
      <w:r w:rsidRPr="00961A3F">
        <w:rPr>
          <w:rFonts w:cs="Arial"/>
          <w:sz w:val="16"/>
          <w:szCs w:val="16"/>
        </w:rPr>
        <w:footnoteRef/>
      </w:r>
      <w:r w:rsidRPr="00961A3F">
        <w:rPr>
          <w:rFonts w:cs="Arial"/>
          <w:sz w:val="16"/>
          <w:szCs w:val="16"/>
        </w:rPr>
        <w:t xml:space="preserve"> Bij tegenstrijdigheden gaa</w:t>
      </w:r>
      <w:r w:rsidR="00C92588">
        <w:rPr>
          <w:rFonts w:cs="Arial"/>
          <w:sz w:val="16"/>
          <w:szCs w:val="16"/>
        </w:rPr>
        <w:t>t de inhoud van de ‘Tijdelijke s</w:t>
      </w:r>
      <w:r w:rsidRPr="00961A3F">
        <w:rPr>
          <w:rFonts w:cs="Arial"/>
          <w:sz w:val="16"/>
          <w:szCs w:val="16"/>
        </w:rPr>
        <w:t xml:space="preserve">ubsidieregeling Extramurale Behandeling </w:t>
      </w:r>
      <w:r w:rsidR="0069350F">
        <w:rPr>
          <w:rFonts w:cs="Arial"/>
          <w:sz w:val="16"/>
          <w:szCs w:val="16"/>
        </w:rPr>
        <w:t>2019</w:t>
      </w:r>
      <w:r w:rsidRPr="00961A3F">
        <w:rPr>
          <w:rFonts w:cs="Arial"/>
          <w:sz w:val="16"/>
          <w:szCs w:val="16"/>
        </w:rPr>
        <w:t>’ vo</w:t>
      </w:r>
      <w:r w:rsidR="00C92588">
        <w:rPr>
          <w:rFonts w:cs="Arial"/>
          <w:sz w:val="16"/>
          <w:szCs w:val="16"/>
        </w:rPr>
        <w:t>or op het beleid Contractering s</w:t>
      </w:r>
      <w:r w:rsidRPr="00961A3F">
        <w:rPr>
          <w:rFonts w:cs="Arial"/>
          <w:sz w:val="16"/>
          <w:szCs w:val="16"/>
        </w:rPr>
        <w:t xml:space="preserve">ubsidieregeling Extramurale Behandeling </w:t>
      </w:r>
      <w:r w:rsidR="0069350F">
        <w:rPr>
          <w:rFonts w:cs="Arial"/>
          <w:sz w:val="16"/>
          <w:szCs w:val="16"/>
        </w:rPr>
        <w:t>2019</w:t>
      </w:r>
      <w:r w:rsidRPr="00961A3F">
        <w:rPr>
          <w:rFonts w:cs="Arial"/>
          <w:sz w:val="16"/>
          <w:szCs w:val="16"/>
        </w:rPr>
        <w:t xml:space="preserve"> van de zorgkantoren.</w:t>
      </w:r>
    </w:p>
    <w:p w14:paraId="4B4EC56D" w14:textId="77777777" w:rsidR="00710238" w:rsidRDefault="00710238" w:rsidP="006E7531">
      <w:pPr>
        <w:pStyle w:val="Default"/>
      </w:pPr>
    </w:p>
  </w:footnote>
  <w:footnote w:id="2">
    <w:p w14:paraId="0AD65310" w14:textId="2C3DDA9D" w:rsidR="00710238" w:rsidRDefault="00710238" w:rsidP="00A86E97">
      <w:pPr>
        <w:pStyle w:val="Default"/>
      </w:pPr>
      <w:r w:rsidRPr="000F6BB3">
        <w:rPr>
          <w:rStyle w:val="Voetnootmarkering"/>
          <w:rFonts w:ascii="Corbel" w:hAnsi="Corbel"/>
          <w:sz w:val="16"/>
        </w:rPr>
        <w:footnoteRef/>
      </w:r>
      <w:r w:rsidRPr="000F6BB3">
        <w:rPr>
          <w:rFonts w:ascii="Corbel" w:hAnsi="Corbel"/>
          <w:sz w:val="16"/>
        </w:rPr>
        <w:t xml:space="preserve"> Kamerstukken vergaderjaar 2016/2017; 33578, nr. 36</w:t>
      </w:r>
    </w:p>
  </w:footnote>
  <w:footnote w:id="3">
    <w:p w14:paraId="743DD9FA" w14:textId="7D9BED81" w:rsidR="0043566A" w:rsidRDefault="0043566A" w:rsidP="0043566A">
      <w:pPr>
        <w:pStyle w:val="Voetnoottekst"/>
      </w:pPr>
      <w:r>
        <w:rPr>
          <w:rStyle w:val="Voetnootmarkering"/>
        </w:rPr>
        <w:footnoteRef/>
      </w:r>
      <w:r>
        <w:t xml:space="preserve"> </w:t>
      </w:r>
      <w:r w:rsidRPr="00AD76F5">
        <w:rPr>
          <w:rFonts w:ascii="Verdana" w:hAnsi="Verdana"/>
          <w:sz w:val="14"/>
          <w:szCs w:val="14"/>
        </w:rPr>
        <w:t>Kamerst</w:t>
      </w:r>
      <w:r>
        <w:rPr>
          <w:rFonts w:ascii="Verdana" w:hAnsi="Verdana"/>
          <w:sz w:val="14"/>
          <w:szCs w:val="14"/>
        </w:rPr>
        <w:t>ukken vergaderjaar 2017/18; 33578, nr. 30</w:t>
      </w:r>
    </w:p>
  </w:footnote>
  <w:footnote w:id="4">
    <w:p w14:paraId="403AEB79" w14:textId="77777777" w:rsidR="00AA5E51" w:rsidRDefault="00AA5E51" w:rsidP="00AA5E51">
      <w:pPr>
        <w:pStyle w:val="Voetnoottekst"/>
      </w:pPr>
      <w:r>
        <w:rPr>
          <w:rStyle w:val="Voetnootmarkering"/>
        </w:rPr>
        <w:footnoteRef/>
      </w:r>
      <w:r>
        <w:t xml:space="preserve"> Zorgkantoren houden hierbij rekening met de eventuele verhoging door de financiële impuls op de S335. </w:t>
      </w:r>
    </w:p>
  </w:footnote>
  <w:footnote w:id="5">
    <w:p w14:paraId="210C1625" w14:textId="5BF88370" w:rsidR="005F66D9" w:rsidRDefault="005F66D9" w:rsidP="005F66D9">
      <w:pPr>
        <w:pStyle w:val="Voetnoottekst"/>
      </w:pPr>
      <w:r>
        <w:rPr>
          <w:rStyle w:val="Voetnootmarkering"/>
        </w:rPr>
        <w:footnoteRef/>
      </w:r>
      <w:r>
        <w:t xml:space="preserve"> Meer informatie hieromtrent is te vinden in bijlage 3 van het Beleidskader contractering Wlz </w:t>
      </w:r>
      <w:r w:rsidR="0069350F">
        <w:t>2019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36A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954"/>
    <w:multiLevelType w:val="hybridMultilevel"/>
    <w:tmpl w:val="C7D26350"/>
    <w:lvl w:ilvl="0" w:tplc="D34ED040">
      <w:start w:val="1"/>
      <w:numFmt w:val="bullet"/>
      <w:pStyle w:val="06OpsommingN1Bullet"/>
      <w:lvlText w:val=""/>
      <w:lvlJc w:val="left"/>
      <w:pPr>
        <w:tabs>
          <w:tab w:val="num" w:pos="284"/>
        </w:tabs>
        <w:ind w:left="284" w:hanging="284"/>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72379"/>
    <w:multiLevelType w:val="multilevel"/>
    <w:tmpl w:val="0C3EF1B6"/>
    <w:lvl w:ilvl="0">
      <w:start w:val="1"/>
      <w:numFmt w:val="decimal"/>
      <w:lvlText w:val="%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lvlText w:val="%1.%2.%3."/>
      <w:lvlJc w:val="left"/>
      <w:pPr>
        <w:ind w:left="90" w:hanging="504"/>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4" w15:restartNumberingAfterBreak="0">
    <w:nsid w:val="15E63B95"/>
    <w:multiLevelType w:val="multilevel"/>
    <w:tmpl w:val="243C5CB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9DA41C" w:themeColor="accent6" w:themeShade="BF"/>
      </w:rPr>
    </w:lvl>
    <w:lvl w:ilvl="2">
      <w:start w:val="1"/>
      <w:numFmt w:val="decimal"/>
      <w:isLgl/>
      <w:lvlText w:val="%1.%2.%3"/>
      <w:lvlJc w:val="left"/>
      <w:pPr>
        <w:ind w:left="1080" w:hanging="720"/>
      </w:pPr>
      <w:rPr>
        <w:rFonts w:hint="default"/>
        <w:color w:val="9DA41C" w:themeColor="accent6" w:themeShade="BF"/>
      </w:rPr>
    </w:lvl>
    <w:lvl w:ilvl="3">
      <w:start w:val="1"/>
      <w:numFmt w:val="decimal"/>
      <w:isLgl/>
      <w:lvlText w:val="%1.%2.%3.%4"/>
      <w:lvlJc w:val="left"/>
      <w:pPr>
        <w:ind w:left="1440" w:hanging="1080"/>
      </w:pPr>
      <w:rPr>
        <w:rFonts w:hint="default"/>
        <w:color w:val="9DA41C" w:themeColor="accent6" w:themeShade="BF"/>
      </w:rPr>
    </w:lvl>
    <w:lvl w:ilvl="4">
      <w:start w:val="1"/>
      <w:numFmt w:val="decimal"/>
      <w:isLgl/>
      <w:lvlText w:val="%1.%2.%3.%4.%5"/>
      <w:lvlJc w:val="left"/>
      <w:pPr>
        <w:ind w:left="1440" w:hanging="1080"/>
      </w:pPr>
      <w:rPr>
        <w:rFonts w:hint="default"/>
        <w:color w:val="9DA41C" w:themeColor="accent6" w:themeShade="BF"/>
      </w:rPr>
    </w:lvl>
    <w:lvl w:ilvl="5">
      <w:start w:val="1"/>
      <w:numFmt w:val="decimal"/>
      <w:isLgl/>
      <w:lvlText w:val="%1.%2.%3.%4.%5.%6"/>
      <w:lvlJc w:val="left"/>
      <w:pPr>
        <w:ind w:left="1800" w:hanging="1440"/>
      </w:pPr>
      <w:rPr>
        <w:rFonts w:hint="default"/>
        <w:color w:val="9DA41C" w:themeColor="accent6" w:themeShade="BF"/>
      </w:rPr>
    </w:lvl>
    <w:lvl w:ilvl="6">
      <w:start w:val="1"/>
      <w:numFmt w:val="decimal"/>
      <w:isLgl/>
      <w:lvlText w:val="%1.%2.%3.%4.%5.%6.%7"/>
      <w:lvlJc w:val="left"/>
      <w:pPr>
        <w:ind w:left="1800" w:hanging="1440"/>
      </w:pPr>
      <w:rPr>
        <w:rFonts w:hint="default"/>
        <w:color w:val="9DA41C" w:themeColor="accent6" w:themeShade="BF"/>
      </w:rPr>
    </w:lvl>
    <w:lvl w:ilvl="7">
      <w:start w:val="1"/>
      <w:numFmt w:val="decimal"/>
      <w:isLgl/>
      <w:lvlText w:val="%1.%2.%3.%4.%5.%6.%7.%8"/>
      <w:lvlJc w:val="left"/>
      <w:pPr>
        <w:ind w:left="2160" w:hanging="1800"/>
      </w:pPr>
      <w:rPr>
        <w:rFonts w:hint="default"/>
        <w:color w:val="9DA41C" w:themeColor="accent6" w:themeShade="BF"/>
      </w:rPr>
    </w:lvl>
    <w:lvl w:ilvl="8">
      <w:start w:val="1"/>
      <w:numFmt w:val="decimal"/>
      <w:isLgl/>
      <w:lvlText w:val="%1.%2.%3.%4.%5.%6.%7.%8.%9"/>
      <w:lvlJc w:val="left"/>
      <w:pPr>
        <w:ind w:left="2520" w:hanging="2160"/>
      </w:pPr>
      <w:rPr>
        <w:rFonts w:hint="default"/>
        <w:color w:val="9DA41C" w:themeColor="accent6" w:themeShade="BF"/>
      </w:rPr>
    </w:lvl>
  </w:abstractNum>
  <w:abstractNum w:abstractNumId="5" w15:restartNumberingAfterBreak="0">
    <w:nsid w:val="16822C2A"/>
    <w:multiLevelType w:val="hybridMultilevel"/>
    <w:tmpl w:val="6B005E8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EDE5422"/>
    <w:multiLevelType w:val="multilevel"/>
    <w:tmpl w:val="DC2ACC5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4C5128"/>
    <w:multiLevelType w:val="hybridMultilevel"/>
    <w:tmpl w:val="8BEC7122"/>
    <w:lvl w:ilvl="0" w:tplc="CE60E35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B164EC"/>
    <w:multiLevelType w:val="hybridMultilevel"/>
    <w:tmpl w:val="D652993C"/>
    <w:lvl w:ilvl="0" w:tplc="3FDEAB5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FE630A"/>
    <w:multiLevelType w:val="multilevel"/>
    <w:tmpl w:val="3C1C67DE"/>
    <w:lvl w:ilvl="0">
      <w:start w:val="1"/>
      <w:numFmt w:val="decimal"/>
      <w:lvlText w:val="%1."/>
      <w:lvlJc w:val="left"/>
      <w:pPr>
        <w:ind w:left="0" w:hanging="1134"/>
      </w:pPr>
      <w:rPr>
        <w:rFonts w:hint="default"/>
      </w:rPr>
    </w:lvl>
    <w:lvl w:ilvl="1">
      <w:start w:val="1"/>
      <w:numFmt w:val="decimal"/>
      <w:lvlText w:val="%1.%2."/>
      <w:lvlJc w:val="left"/>
      <w:pPr>
        <w:ind w:left="-342" w:hanging="432"/>
      </w:pPr>
      <w:rPr>
        <w:rFonts w:hint="default"/>
      </w:rPr>
    </w:lvl>
    <w:lvl w:ilvl="2">
      <w:start w:val="1"/>
      <w:numFmt w:val="decimal"/>
      <w:lvlText w:val="%1.%2.%3."/>
      <w:lvlJc w:val="left"/>
      <w:pPr>
        <w:ind w:left="90" w:hanging="504"/>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10" w15:restartNumberingAfterBreak="0">
    <w:nsid w:val="34A26E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B72281"/>
    <w:multiLevelType w:val="hybridMultilevel"/>
    <w:tmpl w:val="B6BCE4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85265B3"/>
    <w:multiLevelType w:val="hybridMultilevel"/>
    <w:tmpl w:val="872E6576"/>
    <w:lvl w:ilvl="0" w:tplc="8AEE633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4472D"/>
    <w:multiLevelType w:val="hybridMultilevel"/>
    <w:tmpl w:val="AEB04A7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5C019DB"/>
    <w:multiLevelType w:val="hybridMultilevel"/>
    <w:tmpl w:val="A8AEB1F4"/>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4BA969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D8118F5"/>
    <w:multiLevelType w:val="multilevel"/>
    <w:tmpl w:val="F654A728"/>
    <w:lvl w:ilvl="0">
      <w:start w:val="1"/>
      <w:numFmt w:val="decimal"/>
      <w:pStyle w:val="01HoofdstukTitel"/>
      <w:lvlText w:val="%1."/>
      <w:lvlJc w:val="left"/>
      <w:pPr>
        <w:ind w:left="0" w:hanging="1134"/>
      </w:pPr>
      <w:rPr>
        <w:b w:val="0"/>
        <w:bCs w:val="0"/>
        <w:i w:val="0"/>
        <w:iCs w:val="0"/>
        <w:caps w:val="0"/>
        <w:smallCaps w:val="0"/>
        <w:strike w:val="0"/>
        <w:dstrike w:val="0"/>
        <w:noProof w:val="0"/>
        <w:vanish w:val="0"/>
        <w:color w:val="C8132F"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Paragraafkop"/>
      <w:lvlText w:val="%1.%2"/>
      <w:lvlJc w:val="left"/>
      <w:pPr>
        <w:ind w:left="567" w:hanging="567"/>
      </w:pPr>
      <w:rPr>
        <w:rFonts w:hint="default"/>
        <w:color w:val="auto"/>
        <w:sz w:val="24"/>
        <w:szCs w:val="24"/>
      </w:rPr>
    </w:lvl>
    <w:lvl w:ilvl="2">
      <w:start w:val="1"/>
      <w:numFmt w:val="decimal"/>
      <w:pStyle w:val="03Alineakop"/>
      <w:lvlText w:val="%1.%2.%3"/>
      <w:lvlJc w:val="left"/>
      <w:pPr>
        <w:ind w:left="567" w:hanging="567"/>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18" w15:restartNumberingAfterBreak="0">
    <w:nsid w:val="4E12576D"/>
    <w:multiLevelType w:val="hybridMultilevel"/>
    <w:tmpl w:val="996899A8"/>
    <w:lvl w:ilvl="0" w:tplc="C73CD6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A5C8B"/>
    <w:multiLevelType w:val="hybridMultilevel"/>
    <w:tmpl w:val="E980565E"/>
    <w:lvl w:ilvl="0" w:tplc="32CABB2A">
      <w:start w:val="1"/>
      <w:numFmt w:val="decimal"/>
      <w:pStyle w:val="08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220DF"/>
    <w:multiLevelType w:val="hybridMultilevel"/>
    <w:tmpl w:val="6E286D28"/>
    <w:lvl w:ilvl="0" w:tplc="5C8CF416">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E33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D914F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C514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61E289B"/>
    <w:multiLevelType w:val="hybridMultilevel"/>
    <w:tmpl w:val="4B94BC0C"/>
    <w:lvl w:ilvl="0" w:tplc="B694CA66">
      <w:start w:val="1"/>
      <w:numFmt w:val="bullet"/>
      <w:lvlText w:val=""/>
      <w:lvlJc w:val="left"/>
      <w:pPr>
        <w:ind w:left="85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7"/>
  </w:num>
  <w:num w:numId="5">
    <w:abstractNumId w:val="24"/>
  </w:num>
  <w:num w:numId="6">
    <w:abstractNumId w:val="20"/>
  </w:num>
  <w:num w:numId="7">
    <w:abstractNumId w:val="18"/>
  </w:num>
  <w:num w:numId="8">
    <w:abstractNumId w:val="6"/>
  </w:num>
  <w:num w:numId="9">
    <w:abstractNumId w:val="1"/>
  </w:num>
  <w:num w:numId="10">
    <w:abstractNumId w:val="19"/>
  </w:num>
  <w:num w:numId="11">
    <w:abstractNumId w:val="2"/>
  </w:num>
  <w:num w:numId="12">
    <w:abstractNumId w:val="13"/>
  </w:num>
  <w:num w:numId="13">
    <w:abstractNumId w:val="22"/>
  </w:num>
  <w:num w:numId="14">
    <w:abstractNumId w:val="16"/>
  </w:num>
  <w:num w:numId="15">
    <w:abstractNumId w:val="21"/>
  </w:num>
  <w:num w:numId="16">
    <w:abstractNumId w:val="23"/>
  </w:num>
  <w:num w:numId="17">
    <w:abstractNumId w:val="10"/>
  </w:num>
  <w:num w:numId="18">
    <w:abstractNumId w:val="7"/>
  </w:num>
  <w:num w:numId="19">
    <w:abstractNumId w:val="4"/>
  </w:num>
  <w:num w:numId="20">
    <w:abstractNumId w:val="5"/>
  </w:num>
  <w:num w:numId="21">
    <w:abstractNumId w:val="8"/>
  </w:num>
  <w:num w:numId="22">
    <w:abstractNumId w:val="15"/>
  </w:num>
  <w:num w:numId="23">
    <w:abstractNumId w:val="11"/>
  </w:num>
  <w:num w:numId="24">
    <w:abstractNumId w:val="12"/>
  </w:num>
  <w:num w:numId="25">
    <w:abstractNumId w:val="17"/>
  </w:num>
  <w:num w:numId="26">
    <w:abstractNumId w:val="12"/>
  </w:num>
  <w:num w:numId="27">
    <w:abstractNumId w:val="2"/>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2F"/>
    <w:rsid w:val="000063AB"/>
    <w:rsid w:val="0001417F"/>
    <w:rsid w:val="000147B6"/>
    <w:rsid w:val="00021C77"/>
    <w:rsid w:val="0002637F"/>
    <w:rsid w:val="00030F43"/>
    <w:rsid w:val="00033DA0"/>
    <w:rsid w:val="00041D93"/>
    <w:rsid w:val="00045812"/>
    <w:rsid w:val="00056DFD"/>
    <w:rsid w:val="0006203F"/>
    <w:rsid w:val="00065BD5"/>
    <w:rsid w:val="00074885"/>
    <w:rsid w:val="000926B5"/>
    <w:rsid w:val="00092BC6"/>
    <w:rsid w:val="000937AF"/>
    <w:rsid w:val="00094446"/>
    <w:rsid w:val="000A1D99"/>
    <w:rsid w:val="000A1F21"/>
    <w:rsid w:val="000B1F0C"/>
    <w:rsid w:val="000B326E"/>
    <w:rsid w:val="000C7C55"/>
    <w:rsid w:val="000D73E4"/>
    <w:rsid w:val="000E325F"/>
    <w:rsid w:val="000E3CFB"/>
    <w:rsid w:val="000F3DE5"/>
    <w:rsid w:val="000F6BB3"/>
    <w:rsid w:val="00105E78"/>
    <w:rsid w:val="0011026B"/>
    <w:rsid w:val="00113788"/>
    <w:rsid w:val="00113BB3"/>
    <w:rsid w:val="0012623B"/>
    <w:rsid w:val="00133C64"/>
    <w:rsid w:val="0013717F"/>
    <w:rsid w:val="0014537F"/>
    <w:rsid w:val="0014679E"/>
    <w:rsid w:val="00152535"/>
    <w:rsid w:val="001541C1"/>
    <w:rsid w:val="00160668"/>
    <w:rsid w:val="001677C7"/>
    <w:rsid w:val="00180773"/>
    <w:rsid w:val="00181FDC"/>
    <w:rsid w:val="00196BD3"/>
    <w:rsid w:val="001B0204"/>
    <w:rsid w:val="001B60A6"/>
    <w:rsid w:val="001C0786"/>
    <w:rsid w:val="001C6E9B"/>
    <w:rsid w:val="001C70B6"/>
    <w:rsid w:val="001D4A2E"/>
    <w:rsid w:val="001E5784"/>
    <w:rsid w:val="001E5F49"/>
    <w:rsid w:val="001F3B82"/>
    <w:rsid w:val="001F5FA3"/>
    <w:rsid w:val="00204B50"/>
    <w:rsid w:val="002057F0"/>
    <w:rsid w:val="002068EA"/>
    <w:rsid w:val="00212588"/>
    <w:rsid w:val="00216D5B"/>
    <w:rsid w:val="002257F9"/>
    <w:rsid w:val="002266A8"/>
    <w:rsid w:val="00235B8E"/>
    <w:rsid w:val="00246C78"/>
    <w:rsid w:val="00253212"/>
    <w:rsid w:val="00256C17"/>
    <w:rsid w:val="00266593"/>
    <w:rsid w:val="00270F44"/>
    <w:rsid w:val="00272D3C"/>
    <w:rsid w:val="002771B0"/>
    <w:rsid w:val="002844C0"/>
    <w:rsid w:val="00286D16"/>
    <w:rsid w:val="00294DC6"/>
    <w:rsid w:val="002A13F5"/>
    <w:rsid w:val="002D43DF"/>
    <w:rsid w:val="002E5995"/>
    <w:rsid w:val="0030302E"/>
    <w:rsid w:val="00305A24"/>
    <w:rsid w:val="003119E1"/>
    <w:rsid w:val="00312171"/>
    <w:rsid w:val="00312FF6"/>
    <w:rsid w:val="00313F73"/>
    <w:rsid w:val="00315B0D"/>
    <w:rsid w:val="00325E8A"/>
    <w:rsid w:val="0033051E"/>
    <w:rsid w:val="00331A8E"/>
    <w:rsid w:val="003327E6"/>
    <w:rsid w:val="00333091"/>
    <w:rsid w:val="00340827"/>
    <w:rsid w:val="00340BFE"/>
    <w:rsid w:val="00361A32"/>
    <w:rsid w:val="00377818"/>
    <w:rsid w:val="00380A88"/>
    <w:rsid w:val="0039376B"/>
    <w:rsid w:val="00393D79"/>
    <w:rsid w:val="003A1212"/>
    <w:rsid w:val="003A7BCB"/>
    <w:rsid w:val="003B1AA4"/>
    <w:rsid w:val="003B1F55"/>
    <w:rsid w:val="003E2248"/>
    <w:rsid w:val="003F3465"/>
    <w:rsid w:val="003F55D5"/>
    <w:rsid w:val="004120BB"/>
    <w:rsid w:val="00423EA3"/>
    <w:rsid w:val="00424233"/>
    <w:rsid w:val="00424DB9"/>
    <w:rsid w:val="00432BAA"/>
    <w:rsid w:val="0043566A"/>
    <w:rsid w:val="00437C2E"/>
    <w:rsid w:val="004468D7"/>
    <w:rsid w:val="00453D45"/>
    <w:rsid w:val="00460031"/>
    <w:rsid w:val="004669B4"/>
    <w:rsid w:val="00467A58"/>
    <w:rsid w:val="00474E1B"/>
    <w:rsid w:val="0048508A"/>
    <w:rsid w:val="00495250"/>
    <w:rsid w:val="00495923"/>
    <w:rsid w:val="004A1765"/>
    <w:rsid w:val="004A5567"/>
    <w:rsid w:val="004C2652"/>
    <w:rsid w:val="004D5F38"/>
    <w:rsid w:val="004D7B1B"/>
    <w:rsid w:val="004E022C"/>
    <w:rsid w:val="004E4CB8"/>
    <w:rsid w:val="004F56D9"/>
    <w:rsid w:val="0050157B"/>
    <w:rsid w:val="00512683"/>
    <w:rsid w:val="00513B5B"/>
    <w:rsid w:val="0051508E"/>
    <w:rsid w:val="005227B1"/>
    <w:rsid w:val="00533577"/>
    <w:rsid w:val="00550E56"/>
    <w:rsid w:val="00553462"/>
    <w:rsid w:val="00553510"/>
    <w:rsid w:val="0056556E"/>
    <w:rsid w:val="00567320"/>
    <w:rsid w:val="00584FA4"/>
    <w:rsid w:val="005A0FA7"/>
    <w:rsid w:val="005A1195"/>
    <w:rsid w:val="005B4126"/>
    <w:rsid w:val="005D5B8F"/>
    <w:rsid w:val="005F0D1C"/>
    <w:rsid w:val="005F66D9"/>
    <w:rsid w:val="00613049"/>
    <w:rsid w:val="00616DF3"/>
    <w:rsid w:val="00623C7C"/>
    <w:rsid w:val="0063498E"/>
    <w:rsid w:val="006412A4"/>
    <w:rsid w:val="006437CF"/>
    <w:rsid w:val="006530D6"/>
    <w:rsid w:val="0066273E"/>
    <w:rsid w:val="006719D6"/>
    <w:rsid w:val="0069350F"/>
    <w:rsid w:val="006967D0"/>
    <w:rsid w:val="00696A6D"/>
    <w:rsid w:val="006970C7"/>
    <w:rsid w:val="006A0002"/>
    <w:rsid w:val="006A16D3"/>
    <w:rsid w:val="006B2745"/>
    <w:rsid w:val="006C46E6"/>
    <w:rsid w:val="006E6292"/>
    <w:rsid w:val="006E7531"/>
    <w:rsid w:val="006E77D8"/>
    <w:rsid w:val="00703572"/>
    <w:rsid w:val="00705749"/>
    <w:rsid w:val="0070610B"/>
    <w:rsid w:val="00710238"/>
    <w:rsid w:val="00714C53"/>
    <w:rsid w:val="0072425B"/>
    <w:rsid w:val="00730293"/>
    <w:rsid w:val="00730BD4"/>
    <w:rsid w:val="0073772A"/>
    <w:rsid w:val="00742F79"/>
    <w:rsid w:val="007548AC"/>
    <w:rsid w:val="00761902"/>
    <w:rsid w:val="007714F7"/>
    <w:rsid w:val="007726B3"/>
    <w:rsid w:val="00797A65"/>
    <w:rsid w:val="007C14FB"/>
    <w:rsid w:val="007C456E"/>
    <w:rsid w:val="007D2A28"/>
    <w:rsid w:val="007E0865"/>
    <w:rsid w:val="007E1812"/>
    <w:rsid w:val="007E359D"/>
    <w:rsid w:val="007E4ADF"/>
    <w:rsid w:val="007E4D41"/>
    <w:rsid w:val="008027B9"/>
    <w:rsid w:val="008032A5"/>
    <w:rsid w:val="0081448B"/>
    <w:rsid w:val="008146E2"/>
    <w:rsid w:val="00825AF9"/>
    <w:rsid w:val="00827A4B"/>
    <w:rsid w:val="00827B89"/>
    <w:rsid w:val="00831784"/>
    <w:rsid w:val="00835E30"/>
    <w:rsid w:val="00857A82"/>
    <w:rsid w:val="00864E16"/>
    <w:rsid w:val="00870C72"/>
    <w:rsid w:val="00870F11"/>
    <w:rsid w:val="00872FFE"/>
    <w:rsid w:val="00875E3F"/>
    <w:rsid w:val="008779C7"/>
    <w:rsid w:val="008830C6"/>
    <w:rsid w:val="00890553"/>
    <w:rsid w:val="00893360"/>
    <w:rsid w:val="008A0255"/>
    <w:rsid w:val="008B460D"/>
    <w:rsid w:val="008B779E"/>
    <w:rsid w:val="008C5B8C"/>
    <w:rsid w:val="008D0700"/>
    <w:rsid w:val="008D5254"/>
    <w:rsid w:val="008F2D0F"/>
    <w:rsid w:val="009237C3"/>
    <w:rsid w:val="00937DD9"/>
    <w:rsid w:val="00941792"/>
    <w:rsid w:val="009509CE"/>
    <w:rsid w:val="0095103E"/>
    <w:rsid w:val="009529A2"/>
    <w:rsid w:val="00961A3F"/>
    <w:rsid w:val="00963731"/>
    <w:rsid w:val="00971168"/>
    <w:rsid w:val="00972BD5"/>
    <w:rsid w:val="00973DD9"/>
    <w:rsid w:val="009759C4"/>
    <w:rsid w:val="009A48F8"/>
    <w:rsid w:val="009A56BD"/>
    <w:rsid w:val="009B5056"/>
    <w:rsid w:val="009C2467"/>
    <w:rsid w:val="009C327D"/>
    <w:rsid w:val="009F563B"/>
    <w:rsid w:val="009F69A1"/>
    <w:rsid w:val="00A051CD"/>
    <w:rsid w:val="00A075F9"/>
    <w:rsid w:val="00A17929"/>
    <w:rsid w:val="00A21DD8"/>
    <w:rsid w:val="00A260A7"/>
    <w:rsid w:val="00A3104E"/>
    <w:rsid w:val="00A32918"/>
    <w:rsid w:val="00A36BFB"/>
    <w:rsid w:val="00A37F5E"/>
    <w:rsid w:val="00A53A7C"/>
    <w:rsid w:val="00A62230"/>
    <w:rsid w:val="00A66308"/>
    <w:rsid w:val="00A77632"/>
    <w:rsid w:val="00A81FD4"/>
    <w:rsid w:val="00A83052"/>
    <w:rsid w:val="00A847DD"/>
    <w:rsid w:val="00A86E97"/>
    <w:rsid w:val="00A963F9"/>
    <w:rsid w:val="00AA0602"/>
    <w:rsid w:val="00AA5E51"/>
    <w:rsid w:val="00AB12CE"/>
    <w:rsid w:val="00AD5E0E"/>
    <w:rsid w:val="00AD70DB"/>
    <w:rsid w:val="00AE12DB"/>
    <w:rsid w:val="00AF67F2"/>
    <w:rsid w:val="00B1254D"/>
    <w:rsid w:val="00B15A7B"/>
    <w:rsid w:val="00B24063"/>
    <w:rsid w:val="00B37FB4"/>
    <w:rsid w:val="00B41E44"/>
    <w:rsid w:val="00B47995"/>
    <w:rsid w:val="00B5683C"/>
    <w:rsid w:val="00B56C49"/>
    <w:rsid w:val="00B57E08"/>
    <w:rsid w:val="00B6062F"/>
    <w:rsid w:val="00B62C38"/>
    <w:rsid w:val="00B65FFF"/>
    <w:rsid w:val="00B751C1"/>
    <w:rsid w:val="00B76705"/>
    <w:rsid w:val="00B8221A"/>
    <w:rsid w:val="00B830D7"/>
    <w:rsid w:val="00B950C6"/>
    <w:rsid w:val="00B95D54"/>
    <w:rsid w:val="00BA0238"/>
    <w:rsid w:val="00BA2189"/>
    <w:rsid w:val="00BB1354"/>
    <w:rsid w:val="00BB5B5C"/>
    <w:rsid w:val="00BB7194"/>
    <w:rsid w:val="00BD7888"/>
    <w:rsid w:val="00BE28C4"/>
    <w:rsid w:val="00BE5EA6"/>
    <w:rsid w:val="00BE7F2C"/>
    <w:rsid w:val="00BF5063"/>
    <w:rsid w:val="00BF70B1"/>
    <w:rsid w:val="00C02370"/>
    <w:rsid w:val="00C0478C"/>
    <w:rsid w:val="00C06650"/>
    <w:rsid w:val="00C22C88"/>
    <w:rsid w:val="00C504D5"/>
    <w:rsid w:val="00C56AC0"/>
    <w:rsid w:val="00C8768B"/>
    <w:rsid w:val="00C92588"/>
    <w:rsid w:val="00C93ED9"/>
    <w:rsid w:val="00CA25D9"/>
    <w:rsid w:val="00CB4E6F"/>
    <w:rsid w:val="00CC5000"/>
    <w:rsid w:val="00CE20D0"/>
    <w:rsid w:val="00CE4E8B"/>
    <w:rsid w:val="00CF5950"/>
    <w:rsid w:val="00D00E41"/>
    <w:rsid w:val="00D01C08"/>
    <w:rsid w:val="00D07CD5"/>
    <w:rsid w:val="00D16E03"/>
    <w:rsid w:val="00D238F6"/>
    <w:rsid w:val="00D31E72"/>
    <w:rsid w:val="00D40EB8"/>
    <w:rsid w:val="00D43CDB"/>
    <w:rsid w:val="00D73D4A"/>
    <w:rsid w:val="00D86193"/>
    <w:rsid w:val="00D9287D"/>
    <w:rsid w:val="00DA2F68"/>
    <w:rsid w:val="00DB3420"/>
    <w:rsid w:val="00DB3743"/>
    <w:rsid w:val="00DB4686"/>
    <w:rsid w:val="00DB6AC4"/>
    <w:rsid w:val="00DF588C"/>
    <w:rsid w:val="00E02096"/>
    <w:rsid w:val="00E11C2E"/>
    <w:rsid w:val="00E161F7"/>
    <w:rsid w:val="00E1739C"/>
    <w:rsid w:val="00E3309F"/>
    <w:rsid w:val="00E3546D"/>
    <w:rsid w:val="00E611F0"/>
    <w:rsid w:val="00E64410"/>
    <w:rsid w:val="00E664DC"/>
    <w:rsid w:val="00E733A6"/>
    <w:rsid w:val="00E737AD"/>
    <w:rsid w:val="00E85C9C"/>
    <w:rsid w:val="00E92289"/>
    <w:rsid w:val="00E9372A"/>
    <w:rsid w:val="00E93DB6"/>
    <w:rsid w:val="00EA3A74"/>
    <w:rsid w:val="00EB3432"/>
    <w:rsid w:val="00EC2156"/>
    <w:rsid w:val="00EC5E4A"/>
    <w:rsid w:val="00EE058B"/>
    <w:rsid w:val="00EF75D0"/>
    <w:rsid w:val="00F25D69"/>
    <w:rsid w:val="00F26DE9"/>
    <w:rsid w:val="00F31EB4"/>
    <w:rsid w:val="00F35797"/>
    <w:rsid w:val="00F42899"/>
    <w:rsid w:val="00F45AE5"/>
    <w:rsid w:val="00F50388"/>
    <w:rsid w:val="00F556E0"/>
    <w:rsid w:val="00F90724"/>
    <w:rsid w:val="00F917A2"/>
    <w:rsid w:val="00F91D19"/>
    <w:rsid w:val="00FA016D"/>
    <w:rsid w:val="00FB0B2C"/>
    <w:rsid w:val="00FB1354"/>
    <w:rsid w:val="00FC3CEF"/>
    <w:rsid w:val="00FC640F"/>
    <w:rsid w:val="00FD5950"/>
    <w:rsid w:val="00FE1E5A"/>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088249"/>
  <w15:docId w15:val="{5145B6CC-791C-445F-9A1B-A3558E7E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E5784"/>
    <w:pPr>
      <w:spacing w:line="280" w:lineRule="atLeast"/>
    </w:pPr>
    <w:rPr>
      <w:sz w:val="20"/>
      <w:lang w:val="nl-NL"/>
    </w:rPr>
  </w:style>
  <w:style w:type="paragraph" w:styleId="Kop1">
    <w:name w:val="heading 1"/>
    <w:basedOn w:val="Standaard"/>
    <w:next w:val="Standaard"/>
    <w:link w:val="Kop1Char"/>
    <w:uiPriority w:val="9"/>
    <w:semiHidden/>
    <w:qFormat/>
    <w:rsid w:val="004D7B1B"/>
    <w:pPr>
      <w:keepNext/>
      <w:keepLines/>
      <w:spacing w:after="840" w:line="920" w:lineRule="exact"/>
      <w:outlineLvl w:val="0"/>
    </w:pPr>
    <w:rPr>
      <w:rFonts w:asciiTheme="majorHAnsi" w:eastAsiaTheme="majorEastAsia" w:hAnsiTheme="majorHAnsi" w:cstheme="majorBidi"/>
      <w:b/>
      <w:color w:val="000000" w:themeColor="text1"/>
      <w:sz w:val="80"/>
      <w:szCs w:val="32"/>
    </w:rPr>
  </w:style>
  <w:style w:type="paragraph" w:styleId="Kop2">
    <w:name w:val="heading 2"/>
    <w:basedOn w:val="Standaard"/>
    <w:next w:val="Standaard"/>
    <w:link w:val="Kop2Char"/>
    <w:uiPriority w:val="9"/>
    <w:semiHidden/>
    <w:qFormat/>
    <w:rsid w:val="00E733A6"/>
    <w:pPr>
      <w:keepNext/>
      <w:keepLines/>
      <w:spacing w:after="280"/>
      <w:outlineLvl w:val="1"/>
    </w:pPr>
    <w:rPr>
      <w:rFonts w:asciiTheme="majorHAnsi" w:eastAsiaTheme="majorEastAsia" w:hAnsiTheme="majorHAnsi" w:cstheme="majorBidi"/>
      <w:b/>
      <w:color w:val="000000" w:themeColor="text1"/>
      <w:sz w:val="24"/>
      <w:szCs w:val="26"/>
    </w:rPr>
  </w:style>
  <w:style w:type="paragraph" w:styleId="Kop3">
    <w:name w:val="heading 3"/>
    <w:basedOn w:val="Standaard"/>
    <w:next w:val="Standaard"/>
    <w:link w:val="Kop3Char"/>
    <w:uiPriority w:val="9"/>
    <w:semiHidden/>
    <w:qFormat/>
    <w:rsid w:val="00E733A6"/>
    <w:pPr>
      <w:keepNext/>
      <w:keepLines/>
      <w:outlineLvl w:val="2"/>
    </w:pPr>
    <w:rPr>
      <w:rFonts w:asciiTheme="majorHAnsi" w:eastAsiaTheme="majorEastAsia" w:hAnsiTheme="majorHAnsi" w:cstheme="majorBidi"/>
      <w:color w:val="000000" w:themeColor="text1"/>
    </w:rPr>
  </w:style>
  <w:style w:type="paragraph" w:styleId="Kop4">
    <w:name w:val="heading 4"/>
    <w:basedOn w:val="Standaard"/>
    <w:next w:val="Standaard"/>
    <w:link w:val="Kop4Char"/>
    <w:uiPriority w:val="9"/>
    <w:semiHidden/>
    <w:qFormat/>
    <w:rsid w:val="00696A6D"/>
    <w:pPr>
      <w:keepNext/>
      <w:keepLines/>
      <w:outlineLvl w:val="3"/>
    </w:pPr>
    <w:rPr>
      <w:rFonts w:eastAsiaTheme="majorEastAsia" w:cstheme="majorBidi"/>
      <w:i/>
      <w:iCs/>
      <w:color w:val="000000" w:themeColor="text1"/>
    </w:rPr>
  </w:style>
  <w:style w:type="paragraph" w:styleId="Kop5">
    <w:name w:val="heading 5"/>
    <w:basedOn w:val="Standaard"/>
    <w:next w:val="Standaard"/>
    <w:link w:val="Kop5Char"/>
    <w:uiPriority w:val="9"/>
    <w:semiHidden/>
    <w:unhideWhenUsed/>
    <w:qFormat/>
    <w:rsid w:val="00696A6D"/>
    <w:pPr>
      <w:keepNext/>
      <w:keepLines/>
      <w:spacing w:before="40"/>
      <w:outlineLvl w:val="4"/>
    </w:pPr>
    <w:rPr>
      <w:rFonts w:asciiTheme="majorHAnsi" w:eastAsiaTheme="majorEastAsia" w:hAnsiTheme="majorHAnsi" w:cstheme="majorBidi"/>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CF5950"/>
    <w:rPr>
      <w:sz w:val="16"/>
    </w:rPr>
  </w:style>
  <w:style w:type="character" w:customStyle="1" w:styleId="KoptekstChar">
    <w:name w:val="Koptekst Char"/>
    <w:basedOn w:val="Standaardalinea-lettertype"/>
    <w:link w:val="Koptekst"/>
    <w:uiPriority w:val="99"/>
    <w:semiHidden/>
    <w:rsid w:val="00B65FFF"/>
    <w:rPr>
      <w:sz w:val="16"/>
      <w:lang w:val="nl-NL"/>
    </w:rPr>
  </w:style>
  <w:style w:type="paragraph" w:styleId="Voettekst">
    <w:name w:val="footer"/>
    <w:basedOn w:val="Standaard"/>
    <w:link w:val="VoettekstChar"/>
    <w:uiPriority w:val="99"/>
    <w:semiHidden/>
    <w:rsid w:val="00CF5950"/>
    <w:rPr>
      <w:sz w:val="16"/>
    </w:rPr>
  </w:style>
  <w:style w:type="character" w:customStyle="1" w:styleId="VoettekstChar">
    <w:name w:val="Voettekst Char"/>
    <w:basedOn w:val="Standaardalinea-lettertype"/>
    <w:link w:val="Voettekst"/>
    <w:uiPriority w:val="99"/>
    <w:semiHidden/>
    <w:rsid w:val="00B65FFF"/>
    <w:rPr>
      <w:sz w:val="16"/>
      <w:lang w:val="nl-NL"/>
    </w:rPr>
  </w:style>
  <w:style w:type="paragraph" w:customStyle="1" w:styleId="16Titel">
    <w:name w:val="16_Titel"/>
    <w:basedOn w:val="Standaard"/>
    <w:qFormat/>
    <w:rsid w:val="00705749"/>
    <w:pPr>
      <w:spacing w:line="1060" w:lineRule="exact"/>
    </w:pPr>
    <w:rPr>
      <w:rFonts w:asciiTheme="majorHAnsi" w:hAnsiTheme="majorHAnsi"/>
      <w:color w:val="219382" w:themeColor="text2"/>
      <w:sz w:val="92"/>
    </w:rPr>
  </w:style>
  <w:style w:type="character" w:customStyle="1" w:styleId="Kop1Char">
    <w:name w:val="Kop 1 Char"/>
    <w:basedOn w:val="Standaardalinea-lettertype"/>
    <w:link w:val="Kop1"/>
    <w:uiPriority w:val="9"/>
    <w:semiHidden/>
    <w:rsid w:val="00B65FFF"/>
    <w:rPr>
      <w:rFonts w:asciiTheme="majorHAnsi" w:eastAsiaTheme="majorEastAsia" w:hAnsiTheme="majorHAnsi" w:cstheme="majorBidi"/>
      <w:b/>
      <w:color w:val="000000" w:themeColor="text1"/>
      <w:sz w:val="80"/>
      <w:szCs w:val="32"/>
      <w:lang w:val="nl-NL"/>
    </w:rPr>
  </w:style>
  <w:style w:type="character" w:customStyle="1" w:styleId="Kop2Char">
    <w:name w:val="Kop 2 Char"/>
    <w:basedOn w:val="Standaardalinea-lettertype"/>
    <w:link w:val="Kop2"/>
    <w:uiPriority w:val="9"/>
    <w:semiHidden/>
    <w:rsid w:val="00B65FFF"/>
    <w:rPr>
      <w:rFonts w:asciiTheme="majorHAnsi" w:eastAsiaTheme="majorEastAsia" w:hAnsiTheme="majorHAnsi" w:cstheme="majorBidi"/>
      <w:b/>
      <w:color w:val="000000" w:themeColor="text1"/>
      <w:szCs w:val="26"/>
      <w:lang w:val="nl-NL"/>
    </w:rPr>
  </w:style>
  <w:style w:type="paragraph" w:styleId="Ondertitel">
    <w:name w:val="Subtitle"/>
    <w:basedOn w:val="Standaard"/>
    <w:next w:val="Standaard"/>
    <w:link w:val="OndertitelChar"/>
    <w:uiPriority w:val="11"/>
    <w:semiHidden/>
    <w:qFormat/>
    <w:rsid w:val="009529A2"/>
    <w:pPr>
      <w:numPr>
        <w:ilvl w:val="1"/>
      </w:numPr>
      <w:spacing w:line="880" w:lineRule="exact"/>
    </w:pPr>
    <w:rPr>
      <w:rFonts w:eastAsiaTheme="minorEastAsia"/>
      <w:color w:val="542E2F" w:themeColor="accent2"/>
      <w:spacing w:val="15"/>
      <w:sz w:val="76"/>
      <w:szCs w:val="22"/>
    </w:rPr>
  </w:style>
  <w:style w:type="character" w:customStyle="1" w:styleId="OndertitelChar">
    <w:name w:val="Ondertitel Char"/>
    <w:basedOn w:val="Standaardalinea-lettertype"/>
    <w:link w:val="Ondertitel"/>
    <w:uiPriority w:val="11"/>
    <w:semiHidden/>
    <w:rsid w:val="00B65FFF"/>
    <w:rPr>
      <w:rFonts w:eastAsiaTheme="minorEastAsia"/>
      <w:color w:val="542E2F" w:themeColor="accent2"/>
      <w:spacing w:val="15"/>
      <w:sz w:val="76"/>
      <w:szCs w:val="22"/>
      <w:lang w:val="nl-NL"/>
    </w:rPr>
  </w:style>
  <w:style w:type="paragraph" w:customStyle="1" w:styleId="30Inhoud">
    <w:name w:val="30_Inhoud"/>
    <w:basedOn w:val="Standaard"/>
    <w:qFormat/>
    <w:rsid w:val="00E64410"/>
    <w:pPr>
      <w:spacing w:after="840" w:line="920" w:lineRule="exact"/>
    </w:pPr>
    <w:rPr>
      <w:rFonts w:asciiTheme="majorHAnsi" w:hAnsiTheme="majorHAnsi"/>
      <w:b/>
      <w:color w:val="219382" w:themeColor="text2"/>
      <w:sz w:val="80"/>
    </w:rPr>
  </w:style>
  <w:style w:type="paragraph" w:customStyle="1" w:styleId="05Rapporttekst">
    <w:name w:val="05_Rapporttekst"/>
    <w:basedOn w:val="Standaard"/>
    <w:qFormat/>
    <w:rsid w:val="00937DD9"/>
  </w:style>
  <w:style w:type="paragraph" w:customStyle="1" w:styleId="01HoofdstukTitel">
    <w:name w:val="01_Hoofdstuk Titel"/>
    <w:basedOn w:val="Kop1"/>
    <w:next w:val="05Rapporttekst"/>
    <w:qFormat/>
    <w:rsid w:val="00E64410"/>
    <w:pPr>
      <w:numPr>
        <w:numId w:val="4"/>
      </w:numPr>
      <w:tabs>
        <w:tab w:val="left" w:pos="567"/>
      </w:tabs>
    </w:pPr>
    <w:rPr>
      <w:color w:val="C8132F" w:themeColor="accent1"/>
    </w:rPr>
  </w:style>
  <w:style w:type="paragraph" w:customStyle="1" w:styleId="02Paragraafkop">
    <w:name w:val="02_Paragraafkop"/>
    <w:basedOn w:val="Kop2"/>
    <w:next w:val="05Rapporttekst"/>
    <w:qFormat/>
    <w:rsid w:val="00E64410"/>
    <w:pPr>
      <w:numPr>
        <w:ilvl w:val="1"/>
        <w:numId w:val="4"/>
      </w:numPr>
      <w:tabs>
        <w:tab w:val="left" w:pos="567"/>
      </w:tabs>
      <w:spacing w:before="280" w:line="280" w:lineRule="exact"/>
    </w:pPr>
  </w:style>
  <w:style w:type="character" w:customStyle="1" w:styleId="Kop3Char">
    <w:name w:val="Kop 3 Char"/>
    <w:basedOn w:val="Standaardalinea-lettertype"/>
    <w:link w:val="Kop3"/>
    <w:uiPriority w:val="9"/>
    <w:semiHidden/>
    <w:rsid w:val="00B65FFF"/>
    <w:rPr>
      <w:rFonts w:asciiTheme="majorHAnsi" w:eastAsiaTheme="majorEastAsia" w:hAnsiTheme="majorHAnsi" w:cstheme="majorBidi"/>
      <w:color w:val="000000" w:themeColor="text1"/>
      <w:sz w:val="20"/>
      <w:lang w:val="nl-NL"/>
    </w:rPr>
  </w:style>
  <w:style w:type="paragraph" w:customStyle="1" w:styleId="03Alineakop">
    <w:name w:val="03_Alineakop"/>
    <w:basedOn w:val="Kop3"/>
    <w:next w:val="05Rapporttekst"/>
    <w:qFormat/>
    <w:rsid w:val="00E64410"/>
    <w:pPr>
      <w:numPr>
        <w:ilvl w:val="2"/>
        <w:numId w:val="4"/>
      </w:numPr>
      <w:tabs>
        <w:tab w:val="left" w:pos="567"/>
      </w:tabs>
    </w:pPr>
    <w:rPr>
      <w:b/>
    </w:rPr>
  </w:style>
  <w:style w:type="character" w:customStyle="1" w:styleId="Kop4Char">
    <w:name w:val="Kop 4 Char"/>
    <w:basedOn w:val="Standaardalinea-lettertype"/>
    <w:link w:val="Kop4"/>
    <w:uiPriority w:val="9"/>
    <w:semiHidden/>
    <w:rsid w:val="00B65FFF"/>
    <w:rPr>
      <w:rFonts w:eastAsiaTheme="majorEastAsia" w:cstheme="majorBidi"/>
      <w:i/>
      <w:iCs/>
      <w:color w:val="000000" w:themeColor="text1"/>
      <w:sz w:val="20"/>
      <w:lang w:val="nl-NL"/>
    </w:rPr>
  </w:style>
  <w:style w:type="paragraph" w:customStyle="1" w:styleId="04Tussenkop">
    <w:name w:val="04_Tussenkop"/>
    <w:basedOn w:val="05Rapporttekst"/>
    <w:next w:val="05Rapporttekst"/>
    <w:qFormat/>
    <w:rsid w:val="00F45AE5"/>
    <w:rPr>
      <w:b/>
    </w:rPr>
  </w:style>
  <w:style w:type="paragraph" w:customStyle="1" w:styleId="VoetnootLine">
    <w:name w:val="Voetnoot Line"/>
    <w:basedOn w:val="Voetnoottekst"/>
    <w:next w:val="Voetnoottekst"/>
    <w:semiHidden/>
    <w:qFormat/>
    <w:rsid w:val="00971168"/>
    <w:pPr>
      <w:ind w:left="794"/>
    </w:pPr>
    <w:rPr>
      <w:b/>
      <w:color w:val="C0C0C0" w:themeColor="background2"/>
    </w:rPr>
  </w:style>
  <w:style w:type="paragraph" w:customStyle="1" w:styleId="08Afzender">
    <w:name w:val="08_Afzender"/>
    <w:basedOn w:val="05Rapporttekst"/>
    <w:qFormat/>
    <w:rsid w:val="00F31EB4"/>
    <w:pPr>
      <w:tabs>
        <w:tab w:val="left" w:pos="284"/>
        <w:tab w:val="left" w:pos="567"/>
        <w:tab w:val="left" w:pos="4820"/>
      </w:tabs>
      <w:spacing w:line="180" w:lineRule="exact"/>
    </w:pPr>
    <w:rPr>
      <w:sz w:val="14"/>
    </w:rPr>
  </w:style>
  <w:style w:type="table" w:styleId="Tabelraster">
    <w:name w:val="Table Grid"/>
    <w:basedOn w:val="Standaardtabel"/>
    <w:uiPriority w:val="59"/>
    <w:rsid w:val="00EE0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qFormat/>
    <w:rsid w:val="00204B50"/>
    <w:pPr>
      <w:spacing w:before="480" w:after="0" w:line="276" w:lineRule="auto"/>
      <w:outlineLvl w:val="9"/>
    </w:pPr>
    <w:rPr>
      <w:bCs/>
      <w:color w:val="950E23" w:themeColor="accent1" w:themeShade="BF"/>
      <w:sz w:val="28"/>
      <w:szCs w:val="28"/>
      <w:lang w:val="en-US"/>
    </w:rPr>
  </w:style>
  <w:style w:type="paragraph" w:styleId="Voetnoottekst">
    <w:name w:val="footnote text"/>
    <w:basedOn w:val="Standaard"/>
    <w:link w:val="VoetnoottekstChar"/>
    <w:uiPriority w:val="99"/>
    <w:unhideWhenUsed/>
    <w:rsid w:val="002E5995"/>
    <w:pPr>
      <w:tabs>
        <w:tab w:val="left" w:pos="284"/>
      </w:tabs>
      <w:spacing w:line="200" w:lineRule="exact"/>
      <w:ind w:left="284" w:hanging="284"/>
    </w:pPr>
    <w:rPr>
      <w:color w:val="000000" w:themeColor="text1"/>
      <w:sz w:val="16"/>
    </w:rPr>
  </w:style>
  <w:style w:type="character" w:customStyle="1" w:styleId="VoetnoottekstChar">
    <w:name w:val="Voetnoottekst Char"/>
    <w:basedOn w:val="Standaardalinea-lettertype"/>
    <w:link w:val="Voetnoottekst"/>
    <w:uiPriority w:val="99"/>
    <w:rsid w:val="002E5995"/>
    <w:rPr>
      <w:color w:val="000000" w:themeColor="text1"/>
      <w:sz w:val="16"/>
      <w:lang w:val="nl-NL"/>
    </w:rPr>
  </w:style>
  <w:style w:type="character" w:styleId="Voetnootmarkering">
    <w:name w:val="footnote reference"/>
    <w:basedOn w:val="Standaardalinea-lettertype"/>
    <w:uiPriority w:val="99"/>
    <w:unhideWhenUsed/>
    <w:rsid w:val="00703572"/>
    <w:rPr>
      <w:vertAlign w:val="superscript"/>
    </w:rPr>
  </w:style>
  <w:style w:type="paragraph" w:styleId="Inhopg1">
    <w:name w:val="toc 1"/>
    <w:basedOn w:val="Standaard"/>
    <w:next w:val="Standaard"/>
    <w:autoRedefine/>
    <w:uiPriority w:val="39"/>
    <w:unhideWhenUsed/>
    <w:rsid w:val="00FC640F"/>
    <w:pPr>
      <w:tabs>
        <w:tab w:val="left" w:pos="567"/>
        <w:tab w:val="right" w:pos="7921"/>
      </w:tabs>
      <w:spacing w:before="280" w:after="160" w:line="280" w:lineRule="exact"/>
      <w:ind w:left="567" w:hanging="567"/>
    </w:pPr>
    <w:rPr>
      <w:rFonts w:cstheme="minorHAnsi"/>
      <w:b/>
      <w:bCs/>
      <w:noProof/>
      <w:sz w:val="24"/>
    </w:rPr>
  </w:style>
  <w:style w:type="paragraph" w:styleId="Inhopg2">
    <w:name w:val="toc 2"/>
    <w:basedOn w:val="Standaard"/>
    <w:next w:val="Standaard"/>
    <w:autoRedefine/>
    <w:uiPriority w:val="39"/>
    <w:unhideWhenUsed/>
    <w:rsid w:val="001E5784"/>
    <w:pPr>
      <w:tabs>
        <w:tab w:val="left" w:pos="567"/>
        <w:tab w:val="right" w:pos="7921"/>
      </w:tabs>
      <w:spacing w:line="280" w:lineRule="exact"/>
      <w:ind w:left="567" w:hanging="567"/>
      <w:contextualSpacing/>
    </w:pPr>
    <w:rPr>
      <w:rFonts w:cstheme="minorHAnsi"/>
      <w:bCs/>
      <w:sz w:val="22"/>
      <w:szCs w:val="22"/>
    </w:rPr>
  </w:style>
  <w:style w:type="paragraph" w:styleId="Inhopg3">
    <w:name w:val="toc 3"/>
    <w:basedOn w:val="Standaard"/>
    <w:next w:val="Standaard"/>
    <w:autoRedefine/>
    <w:uiPriority w:val="39"/>
    <w:unhideWhenUsed/>
    <w:rsid w:val="001E5784"/>
    <w:pPr>
      <w:tabs>
        <w:tab w:val="left" w:pos="567"/>
        <w:tab w:val="right" w:pos="7921"/>
      </w:tabs>
      <w:spacing w:line="280" w:lineRule="exact"/>
      <w:ind w:left="567" w:hanging="567"/>
    </w:pPr>
    <w:rPr>
      <w:rFonts w:cstheme="minorHAnsi"/>
      <w:szCs w:val="22"/>
    </w:rPr>
  </w:style>
  <w:style w:type="paragraph" w:styleId="Inhopg4">
    <w:name w:val="toc 4"/>
    <w:basedOn w:val="Standaard"/>
    <w:next w:val="Standaard"/>
    <w:autoRedefine/>
    <w:uiPriority w:val="39"/>
    <w:semiHidden/>
    <w:rsid w:val="00AD5E0E"/>
    <w:pPr>
      <w:ind w:left="600"/>
    </w:pPr>
    <w:rPr>
      <w:rFonts w:cstheme="minorHAnsi"/>
      <w:szCs w:val="20"/>
    </w:rPr>
  </w:style>
  <w:style w:type="paragraph" w:styleId="Inhopg5">
    <w:name w:val="toc 5"/>
    <w:basedOn w:val="Standaard"/>
    <w:next w:val="Standaard"/>
    <w:autoRedefine/>
    <w:uiPriority w:val="39"/>
    <w:semiHidden/>
    <w:rsid w:val="00AD5E0E"/>
    <w:pPr>
      <w:ind w:left="800"/>
    </w:pPr>
    <w:rPr>
      <w:rFonts w:cstheme="minorHAnsi"/>
      <w:szCs w:val="20"/>
    </w:rPr>
  </w:style>
  <w:style w:type="paragraph" w:styleId="Inhopg6">
    <w:name w:val="toc 6"/>
    <w:basedOn w:val="Standaard"/>
    <w:next w:val="Standaard"/>
    <w:autoRedefine/>
    <w:uiPriority w:val="39"/>
    <w:semiHidden/>
    <w:rsid w:val="00AD5E0E"/>
    <w:pPr>
      <w:ind w:left="1000"/>
    </w:pPr>
    <w:rPr>
      <w:rFonts w:cstheme="minorHAnsi"/>
      <w:szCs w:val="20"/>
    </w:rPr>
  </w:style>
  <w:style w:type="paragraph" w:styleId="Inhopg7">
    <w:name w:val="toc 7"/>
    <w:basedOn w:val="Standaard"/>
    <w:next w:val="Standaard"/>
    <w:autoRedefine/>
    <w:uiPriority w:val="39"/>
    <w:semiHidden/>
    <w:rsid w:val="00AD5E0E"/>
    <w:pPr>
      <w:ind w:left="1200"/>
    </w:pPr>
    <w:rPr>
      <w:rFonts w:cstheme="minorHAnsi"/>
      <w:szCs w:val="20"/>
    </w:rPr>
  </w:style>
  <w:style w:type="paragraph" w:styleId="Inhopg8">
    <w:name w:val="toc 8"/>
    <w:basedOn w:val="Standaard"/>
    <w:next w:val="Standaard"/>
    <w:autoRedefine/>
    <w:uiPriority w:val="39"/>
    <w:semiHidden/>
    <w:rsid w:val="00AD5E0E"/>
    <w:pPr>
      <w:ind w:left="1400"/>
    </w:pPr>
    <w:rPr>
      <w:rFonts w:cstheme="minorHAnsi"/>
      <w:szCs w:val="20"/>
    </w:rPr>
  </w:style>
  <w:style w:type="paragraph" w:styleId="Inhopg9">
    <w:name w:val="toc 9"/>
    <w:basedOn w:val="Standaard"/>
    <w:next w:val="Standaard"/>
    <w:autoRedefine/>
    <w:uiPriority w:val="39"/>
    <w:semiHidden/>
    <w:rsid w:val="00AD5E0E"/>
    <w:pPr>
      <w:ind w:left="1600"/>
    </w:pPr>
    <w:rPr>
      <w:rFonts w:cstheme="minorHAnsi"/>
      <w:szCs w:val="20"/>
    </w:rPr>
  </w:style>
  <w:style w:type="paragraph" w:customStyle="1" w:styleId="12FiguurKop">
    <w:name w:val="12_Figuur Kop"/>
    <w:basedOn w:val="05Rapporttekst"/>
    <w:next w:val="05Rapporttekst"/>
    <w:qFormat/>
    <w:rsid w:val="00714C53"/>
    <w:pPr>
      <w:spacing w:before="80" w:after="120" w:line="280" w:lineRule="exact"/>
    </w:pPr>
    <w:rPr>
      <w:szCs w:val="16"/>
    </w:rPr>
  </w:style>
  <w:style w:type="table" w:customStyle="1" w:styleId="ZNTabel1">
    <w:name w:val="ZN_Tabel_1"/>
    <w:basedOn w:val="Standaardtabel"/>
    <w:uiPriority w:val="99"/>
    <w:rsid w:val="002A13F5"/>
    <w:pPr>
      <w:spacing w:line="200" w:lineRule="exact"/>
    </w:pPr>
    <w:rPr>
      <w:sz w:val="16"/>
    </w:rPr>
    <w:tblPr>
      <w:tblStyleRowBandSize w:val="1"/>
      <w:tblStyleColBandSize w:val="1"/>
      <w:tblBorders>
        <w:top w:val="single" w:sz="4" w:space="0" w:color="219382" w:themeColor="text2"/>
        <w:bottom w:val="single" w:sz="4" w:space="0" w:color="219382" w:themeColor="text2"/>
        <w:insideH w:val="single" w:sz="4" w:space="0" w:color="219382" w:themeColor="text2"/>
      </w:tblBorders>
      <w:tblCellMar>
        <w:top w:w="57" w:type="dxa"/>
        <w:left w:w="57" w:type="dxa"/>
        <w:bottom w:w="57" w:type="dxa"/>
        <w:right w:w="57" w:type="dxa"/>
      </w:tblCellMar>
    </w:tblPr>
    <w:tcPr>
      <w:shd w:val="clear" w:color="auto" w:fill="C9F3EC" w:themeFill="accent3" w:themeFillTint="33"/>
    </w:tcPr>
    <w:tblStylePr w:type="firstRow">
      <w:rPr>
        <w:rFonts w:asciiTheme="majorHAnsi" w:hAnsiTheme="majorHAnsi"/>
        <w:b/>
        <w:color w:val="FFFFFF" w:themeColor="background1"/>
        <w:sz w:val="16"/>
      </w:rPr>
      <w:tblPr/>
      <w:tcPr>
        <w:shd w:val="clear" w:color="auto" w:fill="219382" w:themeFill="text2"/>
      </w:tcPr>
    </w:tblStylePr>
    <w:tblStylePr w:type="lastRow">
      <w:rPr>
        <w:rFonts w:asciiTheme="minorHAnsi" w:hAnsiTheme="minorHAnsi"/>
        <w:sz w:val="16"/>
      </w:rPr>
    </w:tblStylePr>
    <w:tblStylePr w:type="firstCol">
      <w:rPr>
        <w:rFonts w:asciiTheme="minorHAnsi" w:hAnsiTheme="minorHAnsi"/>
        <w:sz w:val="16"/>
      </w:rPr>
    </w:tblStylePr>
    <w:tblStylePr w:type="lastCol">
      <w:rPr>
        <w:rFonts w:asciiTheme="minorHAnsi" w:hAnsiTheme="minorHAnsi"/>
        <w:sz w:val="16"/>
      </w:rPr>
    </w:tblStylePr>
    <w:tblStylePr w:type="band1Vert">
      <w:rPr>
        <w:rFonts w:asciiTheme="minorHAnsi" w:hAnsiTheme="minorHAnsi"/>
        <w:sz w:val="16"/>
      </w:rPr>
    </w:tblStylePr>
    <w:tblStylePr w:type="band2Vert">
      <w:rPr>
        <w:rFonts w:asciiTheme="minorHAnsi" w:hAnsiTheme="minorHAnsi"/>
        <w:sz w:val="16"/>
      </w:rPr>
    </w:tblStylePr>
    <w:tblStylePr w:type="band1Horz">
      <w:rPr>
        <w:rFonts w:asciiTheme="minorHAnsi" w:hAnsiTheme="minorHAnsi"/>
        <w:sz w:val="16"/>
      </w:rPr>
    </w:tblStylePr>
    <w:tblStylePr w:type="band2Horz">
      <w:rPr>
        <w:rFonts w:asciiTheme="minorHAnsi" w:hAnsiTheme="minorHAnsi"/>
        <w:sz w:val="16"/>
      </w:rPr>
    </w:tblStylePr>
    <w:tblStylePr w:type="neCell">
      <w:rPr>
        <w:rFonts w:asciiTheme="minorHAnsi" w:hAnsiTheme="minorHAnsi"/>
        <w:sz w:val="16"/>
      </w:rPr>
    </w:tblStylePr>
    <w:tblStylePr w:type="nwCell">
      <w:rPr>
        <w:rFonts w:asciiTheme="minorHAnsi" w:hAnsiTheme="minorHAnsi"/>
        <w:sz w:val="16"/>
      </w:rPr>
    </w:tblStylePr>
    <w:tblStylePr w:type="seCell">
      <w:rPr>
        <w:rFonts w:asciiTheme="minorHAnsi" w:hAnsiTheme="minorHAnsi"/>
        <w:sz w:val="16"/>
      </w:rPr>
    </w:tblStylePr>
    <w:tblStylePr w:type="swCell">
      <w:rPr>
        <w:rFonts w:asciiTheme="minorHAnsi" w:hAnsiTheme="minorHAnsi"/>
        <w:sz w:val="16"/>
      </w:rPr>
    </w:tblStylePr>
  </w:style>
  <w:style w:type="paragraph" w:customStyle="1" w:styleId="06OpsommingN1Bullet">
    <w:name w:val="06_Opsomming N1 Bullet"/>
    <w:basedOn w:val="05Rapporttekst"/>
    <w:qFormat/>
    <w:rsid w:val="00F31EB4"/>
    <w:pPr>
      <w:numPr>
        <w:numId w:val="11"/>
      </w:numPr>
      <w:tabs>
        <w:tab w:val="left" w:pos="567"/>
      </w:tabs>
    </w:pPr>
  </w:style>
  <w:style w:type="paragraph" w:customStyle="1" w:styleId="17Titel-titelpagina">
    <w:name w:val="17_Titel - titelpagina"/>
    <w:basedOn w:val="05Rapporttekst"/>
    <w:next w:val="05Rapporttekst"/>
    <w:qFormat/>
    <w:rsid w:val="00393D79"/>
    <w:pPr>
      <w:spacing w:line="480" w:lineRule="exact"/>
    </w:pPr>
    <w:rPr>
      <w:rFonts w:asciiTheme="majorHAnsi" w:hAnsiTheme="majorHAnsi"/>
      <w:b/>
      <w:color w:val="000000" w:themeColor="text1"/>
      <w:sz w:val="40"/>
    </w:rPr>
  </w:style>
  <w:style w:type="paragraph" w:customStyle="1" w:styleId="21TabelTekstLinks">
    <w:name w:val="21_Tabel Tekst Links"/>
    <w:basedOn w:val="Standaard"/>
    <w:qFormat/>
    <w:rsid w:val="00033DA0"/>
    <w:pPr>
      <w:spacing w:line="220" w:lineRule="exact"/>
    </w:pPr>
    <w:rPr>
      <w:sz w:val="16"/>
    </w:rPr>
  </w:style>
  <w:style w:type="paragraph" w:customStyle="1" w:styleId="22TabelTekstRechts">
    <w:name w:val="22_Tabel Tekst Rechts"/>
    <w:basedOn w:val="21TabelTekstLinks"/>
    <w:qFormat/>
    <w:rsid w:val="000B326E"/>
    <w:pPr>
      <w:jc w:val="right"/>
    </w:pPr>
  </w:style>
  <w:style w:type="paragraph" w:styleId="Lijstalinea">
    <w:name w:val="List Paragraph"/>
    <w:basedOn w:val="Standaard"/>
    <w:uiPriority w:val="34"/>
    <w:qFormat/>
    <w:rsid w:val="00256C17"/>
    <w:pPr>
      <w:ind w:left="720"/>
      <w:contextualSpacing/>
    </w:pPr>
  </w:style>
  <w:style w:type="paragraph" w:customStyle="1" w:styleId="10Disclaimer">
    <w:name w:val="10_Disclaimer"/>
    <w:basedOn w:val="05Rapporttekst"/>
    <w:qFormat/>
    <w:rsid w:val="009F563B"/>
    <w:pPr>
      <w:spacing w:line="280" w:lineRule="exact"/>
    </w:pPr>
    <w:rPr>
      <w:sz w:val="16"/>
    </w:rPr>
  </w:style>
  <w:style w:type="paragraph" w:customStyle="1" w:styleId="11Bijschrift">
    <w:name w:val="11_Bijschrift"/>
    <w:basedOn w:val="10Disclaimer"/>
    <w:qFormat/>
    <w:rsid w:val="00B41E44"/>
    <w:pPr>
      <w:ind w:left="567"/>
    </w:pPr>
    <w:rPr>
      <w:i/>
      <w:szCs w:val="16"/>
    </w:rPr>
  </w:style>
  <w:style w:type="character" w:styleId="Hyperlink">
    <w:name w:val="Hyperlink"/>
    <w:basedOn w:val="Standaardalinea-lettertype"/>
    <w:uiPriority w:val="99"/>
    <w:unhideWhenUsed/>
    <w:rsid w:val="00CF5950"/>
    <w:rPr>
      <w:color w:val="000000" w:themeColor="hyperlink"/>
      <w:u w:val="none"/>
    </w:rPr>
  </w:style>
  <w:style w:type="character" w:customStyle="1" w:styleId="Kop5Char">
    <w:name w:val="Kop 5 Char"/>
    <w:basedOn w:val="Standaardalinea-lettertype"/>
    <w:link w:val="Kop5"/>
    <w:uiPriority w:val="9"/>
    <w:semiHidden/>
    <w:rsid w:val="00696A6D"/>
    <w:rPr>
      <w:rFonts w:asciiTheme="majorHAnsi" w:eastAsiaTheme="majorEastAsia" w:hAnsiTheme="majorHAnsi" w:cstheme="majorBidi"/>
      <w:color w:val="000000" w:themeColor="text1"/>
      <w:sz w:val="18"/>
      <w:lang w:val="nl-NL"/>
    </w:rPr>
  </w:style>
  <w:style w:type="paragraph" w:customStyle="1" w:styleId="20TabelKop">
    <w:name w:val="20_Tabel Kop"/>
    <w:basedOn w:val="21TabelTekstLinks"/>
    <w:next w:val="21TabelTekstLinks"/>
    <w:qFormat/>
    <w:rsid w:val="00B751C1"/>
    <w:rPr>
      <w:b/>
      <w:color w:val="FFFFFF" w:themeColor="background1"/>
    </w:rPr>
  </w:style>
  <w:style w:type="paragraph" w:customStyle="1" w:styleId="18ColofonKop">
    <w:name w:val="18_Colofon Kop"/>
    <w:basedOn w:val="19ColofonTekst"/>
    <w:next w:val="19ColofonTekst"/>
    <w:qFormat/>
    <w:rsid w:val="009A48F8"/>
    <w:rPr>
      <w:b/>
      <w:caps/>
    </w:rPr>
  </w:style>
  <w:style w:type="paragraph" w:customStyle="1" w:styleId="19ColofonTekst">
    <w:name w:val="19_Colofon Tekst"/>
    <w:basedOn w:val="10Disclaimer"/>
    <w:qFormat/>
    <w:rsid w:val="009A48F8"/>
    <w:pPr>
      <w:spacing w:line="200" w:lineRule="exact"/>
    </w:pPr>
    <w:rPr>
      <w:color w:val="000000" w:themeColor="text1"/>
    </w:rPr>
  </w:style>
  <w:style w:type="paragraph" w:customStyle="1" w:styleId="15Paginanummer">
    <w:name w:val="15_Paginanummer"/>
    <w:basedOn w:val="Standaard"/>
    <w:qFormat/>
    <w:rsid w:val="00A963F9"/>
    <w:pPr>
      <w:tabs>
        <w:tab w:val="left" w:pos="284"/>
        <w:tab w:val="left" w:pos="567"/>
      </w:tabs>
      <w:spacing w:line="200" w:lineRule="exact"/>
      <w:jc w:val="right"/>
    </w:pPr>
    <w:rPr>
      <w:sz w:val="16"/>
    </w:rPr>
  </w:style>
  <w:style w:type="paragraph" w:customStyle="1" w:styleId="08NummeringN1">
    <w:name w:val="08_Nummering N1"/>
    <w:basedOn w:val="05Rapporttekst"/>
    <w:next w:val="05Rapporttekst"/>
    <w:qFormat/>
    <w:rsid w:val="00A53A7C"/>
    <w:pPr>
      <w:numPr>
        <w:numId w:val="10"/>
      </w:numPr>
      <w:tabs>
        <w:tab w:val="clear" w:pos="284"/>
      </w:tabs>
      <w:ind w:left="851"/>
    </w:pPr>
    <w:rPr>
      <w:sz w:val="18"/>
    </w:rPr>
  </w:style>
  <w:style w:type="paragraph" w:customStyle="1" w:styleId="09NummeringN2">
    <w:name w:val="09_Nummering N2"/>
    <w:basedOn w:val="05Rapporttekst"/>
    <w:next w:val="05Rapporttekst"/>
    <w:qFormat/>
    <w:rsid w:val="00A53A7C"/>
    <w:pPr>
      <w:numPr>
        <w:numId w:val="12"/>
      </w:numPr>
      <w:tabs>
        <w:tab w:val="left" w:pos="284"/>
      </w:tabs>
      <w:ind w:left="1135" w:hanging="284"/>
    </w:pPr>
  </w:style>
  <w:style w:type="paragraph" w:customStyle="1" w:styleId="07OpsommingN2Streep">
    <w:name w:val="07_Opsomming N2 Streep"/>
    <w:basedOn w:val="06OpsommingN1Bullet"/>
    <w:next w:val="05Rapporttekst"/>
    <w:qFormat/>
    <w:rsid w:val="00F31EB4"/>
    <w:pPr>
      <w:numPr>
        <w:numId w:val="9"/>
      </w:numPr>
      <w:tabs>
        <w:tab w:val="num" w:pos="284"/>
      </w:tabs>
      <w:ind w:left="1135" w:hanging="284"/>
    </w:pPr>
  </w:style>
  <w:style w:type="character" w:customStyle="1" w:styleId="zsysVeldMarkering">
    <w:name w:val="zsysVeldMarkering"/>
    <w:basedOn w:val="Standaardalinea-lettertype"/>
    <w:semiHidden/>
    <w:rsid w:val="00FB1354"/>
    <w:rPr>
      <w:bdr w:val="none" w:sz="0" w:space="0" w:color="auto"/>
      <w:shd w:val="clear" w:color="auto" w:fill="A0C4E8"/>
    </w:rPr>
  </w:style>
  <w:style w:type="paragraph" w:customStyle="1" w:styleId="05Inleiding">
    <w:name w:val="05_Inleiding"/>
    <w:basedOn w:val="05Rapporttekst"/>
    <w:next w:val="05Rapporttekst"/>
    <w:qFormat/>
    <w:rsid w:val="00E733A6"/>
    <w:rPr>
      <w:b/>
      <w:sz w:val="22"/>
    </w:rPr>
  </w:style>
  <w:style w:type="table" w:customStyle="1" w:styleId="Tabelrasterlicht1">
    <w:name w:val="Tabelraster licht1"/>
    <w:basedOn w:val="Standaardtabel"/>
    <w:uiPriority w:val="40"/>
    <w:rsid w:val="00714C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NTabel2">
    <w:name w:val="ZN_Tabel_2"/>
    <w:basedOn w:val="Standaardtabel"/>
    <w:uiPriority w:val="99"/>
    <w:rsid w:val="00065BD5"/>
    <w:pPr>
      <w:spacing w:line="200" w:lineRule="exact"/>
    </w:pPr>
    <w:rPr>
      <w:sz w:val="16"/>
    </w:rPr>
    <w:tblPr>
      <w:tblBorders>
        <w:bottom w:val="single" w:sz="4" w:space="0" w:color="219382" w:themeColor="text2"/>
        <w:insideH w:val="single" w:sz="4" w:space="0" w:color="219382" w:themeColor="text2"/>
      </w:tblBorders>
      <w:tblCellMar>
        <w:top w:w="28" w:type="dxa"/>
        <w:left w:w="57" w:type="dxa"/>
        <w:bottom w:w="28" w:type="dxa"/>
        <w:right w:w="57" w:type="dxa"/>
      </w:tblCellMar>
    </w:tblPr>
    <w:tblStylePr w:type="firstRow">
      <w:rPr>
        <w:rFonts w:asciiTheme="majorHAnsi" w:hAnsiTheme="majorHAnsi"/>
        <w:b/>
        <w:color w:val="219382" w:themeColor="text2"/>
      </w:rPr>
    </w:tblStylePr>
  </w:style>
  <w:style w:type="paragraph" w:styleId="Geenafstand">
    <w:name w:val="No Spacing"/>
    <w:link w:val="GeenafstandChar"/>
    <w:uiPriority w:val="1"/>
    <w:qFormat/>
    <w:rsid w:val="006E7531"/>
    <w:rPr>
      <w:rFonts w:eastAsiaTheme="minorEastAsia"/>
      <w:sz w:val="22"/>
      <w:szCs w:val="22"/>
      <w:lang w:val="nl-NL" w:eastAsia="nl-NL"/>
    </w:rPr>
  </w:style>
  <w:style w:type="character" w:customStyle="1" w:styleId="GeenafstandChar">
    <w:name w:val="Geen afstand Char"/>
    <w:basedOn w:val="Standaardalinea-lettertype"/>
    <w:link w:val="Geenafstand"/>
    <w:uiPriority w:val="1"/>
    <w:rsid w:val="006E7531"/>
    <w:rPr>
      <w:rFonts w:eastAsiaTheme="minorEastAsia"/>
      <w:sz w:val="22"/>
      <w:szCs w:val="22"/>
      <w:lang w:val="nl-NL" w:eastAsia="nl-NL"/>
    </w:rPr>
  </w:style>
  <w:style w:type="character" w:styleId="Verwijzingopmerking">
    <w:name w:val="annotation reference"/>
    <w:basedOn w:val="Standaardalinea-lettertype"/>
    <w:unhideWhenUsed/>
    <w:rsid w:val="006E7531"/>
    <w:rPr>
      <w:sz w:val="16"/>
      <w:szCs w:val="16"/>
    </w:rPr>
  </w:style>
  <w:style w:type="paragraph" w:styleId="Tekstopmerking">
    <w:name w:val="annotation text"/>
    <w:basedOn w:val="Standaard"/>
    <w:link w:val="TekstopmerkingChar"/>
    <w:uiPriority w:val="99"/>
    <w:unhideWhenUsed/>
    <w:rsid w:val="006E7531"/>
    <w:pPr>
      <w:spacing w:after="200" w:line="240" w:lineRule="auto"/>
    </w:pPr>
    <w:rPr>
      <w:szCs w:val="20"/>
    </w:rPr>
  </w:style>
  <w:style w:type="character" w:customStyle="1" w:styleId="TekstopmerkingChar">
    <w:name w:val="Tekst opmerking Char"/>
    <w:basedOn w:val="Standaardalinea-lettertype"/>
    <w:link w:val="Tekstopmerking"/>
    <w:uiPriority w:val="99"/>
    <w:rsid w:val="006E7531"/>
    <w:rPr>
      <w:sz w:val="20"/>
      <w:szCs w:val="20"/>
      <w:lang w:val="nl-NL"/>
    </w:rPr>
  </w:style>
  <w:style w:type="paragraph" w:styleId="Normaalweb">
    <w:name w:val="Normal (Web)"/>
    <w:basedOn w:val="Standaard"/>
    <w:uiPriority w:val="99"/>
    <w:unhideWhenUsed/>
    <w:rsid w:val="006E7531"/>
    <w:pPr>
      <w:spacing w:before="100" w:beforeAutospacing="1" w:after="100" w:afterAutospacing="1" w:line="240" w:lineRule="auto"/>
    </w:pPr>
    <w:rPr>
      <w:rFonts w:ascii="Times New Roman" w:eastAsia="Times New Roman" w:hAnsi="Times New Roman" w:cs="Times New Roman"/>
      <w:sz w:val="24"/>
      <w:lang w:eastAsia="nl-NL"/>
    </w:rPr>
  </w:style>
  <w:style w:type="paragraph" w:customStyle="1" w:styleId="Default">
    <w:name w:val="Default"/>
    <w:rsid w:val="006E7531"/>
    <w:pPr>
      <w:autoSpaceDE w:val="0"/>
      <w:autoSpaceDN w:val="0"/>
      <w:adjustRightInd w:val="0"/>
    </w:pPr>
    <w:rPr>
      <w:rFonts w:ascii="Calibri" w:hAnsi="Calibri" w:cs="Calibri"/>
      <w:color w:val="000000"/>
      <w:lang w:val="nl-NL"/>
    </w:rPr>
  </w:style>
  <w:style w:type="table" w:styleId="Gemiddeldearcering1-accent6">
    <w:name w:val="Medium Shading 1 Accent 6"/>
    <w:basedOn w:val="Standaardtabel"/>
    <w:uiPriority w:val="63"/>
    <w:rsid w:val="006E7531"/>
    <w:rPr>
      <w:sz w:val="22"/>
      <w:szCs w:val="22"/>
      <w:lang w:val="nl-NL"/>
    </w:rPr>
    <w:tblPr>
      <w:tblStyleRowBandSize w:val="1"/>
      <w:tblStyleColBandSize w:val="1"/>
      <w:tblBorders>
        <w:top w:val="single" w:sz="8" w:space="0" w:color="DCE35D" w:themeColor="accent6" w:themeTint="BF"/>
        <w:left w:val="single" w:sz="8" w:space="0" w:color="DCE35D" w:themeColor="accent6" w:themeTint="BF"/>
        <w:bottom w:val="single" w:sz="8" w:space="0" w:color="DCE35D" w:themeColor="accent6" w:themeTint="BF"/>
        <w:right w:val="single" w:sz="8" w:space="0" w:color="DCE35D" w:themeColor="accent6" w:themeTint="BF"/>
        <w:insideH w:val="single" w:sz="8" w:space="0" w:color="DCE35D" w:themeColor="accent6" w:themeTint="BF"/>
      </w:tblBorders>
    </w:tblPr>
    <w:tblStylePr w:type="firstRow">
      <w:pPr>
        <w:spacing w:before="0" w:after="0" w:line="240" w:lineRule="auto"/>
      </w:pPr>
      <w:rPr>
        <w:b/>
        <w:bCs/>
        <w:color w:val="FFFFFF" w:themeColor="background1"/>
      </w:rPr>
      <w:tblPr/>
      <w:tcPr>
        <w:tcBorders>
          <w:top w:val="single" w:sz="8" w:space="0" w:color="DCE35D" w:themeColor="accent6" w:themeTint="BF"/>
          <w:left w:val="single" w:sz="8" w:space="0" w:color="DCE35D" w:themeColor="accent6" w:themeTint="BF"/>
          <w:bottom w:val="single" w:sz="8" w:space="0" w:color="DCE35D" w:themeColor="accent6" w:themeTint="BF"/>
          <w:right w:val="single" w:sz="8" w:space="0" w:color="DCE35D" w:themeColor="accent6" w:themeTint="BF"/>
          <w:insideH w:val="nil"/>
          <w:insideV w:val="nil"/>
        </w:tcBorders>
        <w:shd w:val="clear" w:color="auto" w:fill="D1DA28" w:themeFill="accent6"/>
      </w:tcPr>
    </w:tblStylePr>
    <w:tblStylePr w:type="lastRow">
      <w:pPr>
        <w:spacing w:before="0" w:after="0" w:line="240" w:lineRule="auto"/>
      </w:pPr>
      <w:rPr>
        <w:b/>
        <w:bCs/>
      </w:rPr>
      <w:tblPr/>
      <w:tcPr>
        <w:tcBorders>
          <w:top w:val="double" w:sz="6" w:space="0" w:color="DCE35D" w:themeColor="accent6" w:themeTint="BF"/>
          <w:left w:val="single" w:sz="8" w:space="0" w:color="DCE35D" w:themeColor="accent6" w:themeTint="BF"/>
          <w:bottom w:val="single" w:sz="8" w:space="0" w:color="DCE35D" w:themeColor="accent6" w:themeTint="BF"/>
          <w:right w:val="single" w:sz="8" w:space="0" w:color="DCE3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F5C9" w:themeFill="accent6" w:themeFillTint="3F"/>
      </w:tcPr>
    </w:tblStylePr>
    <w:tblStylePr w:type="band1Horz">
      <w:tblPr/>
      <w:tcPr>
        <w:tcBorders>
          <w:insideH w:val="nil"/>
          <w:insideV w:val="nil"/>
        </w:tcBorders>
        <w:shd w:val="clear" w:color="auto" w:fill="F3F5C9" w:themeFill="accent6" w:themeFillTint="3F"/>
      </w:tcPr>
    </w:tblStylePr>
    <w:tblStylePr w:type="band2Horz">
      <w:tblPr/>
      <w:tcPr>
        <w:tcBorders>
          <w:insideH w:val="nil"/>
          <w:insideV w:val="nil"/>
        </w:tcBorders>
      </w:tcPr>
    </w:tblStylePr>
  </w:style>
  <w:style w:type="table" w:customStyle="1" w:styleId="Gemiddeldearcering1-accent31">
    <w:name w:val="Gemiddelde arcering 1 - accent 31"/>
    <w:basedOn w:val="Standaardtabel"/>
    <w:next w:val="Gemiddeldearcering1-accent3"/>
    <w:uiPriority w:val="63"/>
    <w:rsid w:val="006E7531"/>
    <w:rPr>
      <w:rFonts w:ascii="Arial" w:eastAsia="Arial" w:hAnsi="Arial" w:cs="Times New Roman"/>
      <w:sz w:val="20"/>
      <w:szCs w:val="20"/>
      <w:lang w:val="nl-NL"/>
    </w:rPr>
    <w:tblPr>
      <w:tblStyleRowBandSize w:val="1"/>
      <w:tblStyleColBandSize w:val="1"/>
      <w:tblBorders>
        <w:top w:val="single" w:sz="8" w:space="0" w:color="F68D41"/>
        <w:left w:val="single" w:sz="8" w:space="0" w:color="F68D41"/>
        <w:bottom w:val="single" w:sz="8" w:space="0" w:color="F68D41"/>
        <w:right w:val="single" w:sz="8" w:space="0" w:color="F68D41"/>
        <w:insideH w:val="single" w:sz="8" w:space="0" w:color="F68D41"/>
      </w:tblBorders>
    </w:tblPr>
    <w:tblStylePr w:type="firstRow">
      <w:pPr>
        <w:spacing w:before="0" w:after="0" w:line="240" w:lineRule="auto"/>
      </w:pPr>
      <w:rPr>
        <w:b/>
        <w:bCs/>
        <w:color w:val="FFFFFF"/>
      </w:rPr>
      <w:tblPr/>
      <w:tcPr>
        <w:tcBorders>
          <w:top w:val="single" w:sz="8" w:space="0" w:color="F68D41"/>
          <w:left w:val="single" w:sz="8" w:space="0" w:color="F68D41"/>
          <w:bottom w:val="single" w:sz="8" w:space="0" w:color="F68D41"/>
          <w:right w:val="single" w:sz="8" w:space="0" w:color="F68D41"/>
          <w:insideH w:val="nil"/>
          <w:insideV w:val="nil"/>
        </w:tcBorders>
        <w:shd w:val="clear" w:color="auto" w:fill="EB690B"/>
      </w:tcPr>
    </w:tblStylePr>
    <w:tblStylePr w:type="lastRow">
      <w:pPr>
        <w:spacing w:before="0" w:after="0" w:line="240" w:lineRule="auto"/>
      </w:pPr>
      <w:rPr>
        <w:b/>
        <w:bCs/>
      </w:rPr>
      <w:tblPr/>
      <w:tcPr>
        <w:tcBorders>
          <w:top w:val="double" w:sz="6" w:space="0" w:color="F68D41"/>
          <w:left w:val="single" w:sz="8" w:space="0" w:color="F68D41"/>
          <w:bottom w:val="single" w:sz="8" w:space="0" w:color="F68D41"/>
          <w:right w:val="single" w:sz="8" w:space="0" w:color="F68D41"/>
          <w:insideH w:val="nil"/>
          <w:insideV w:val="nil"/>
        </w:tcBorders>
      </w:tcPr>
    </w:tblStylePr>
    <w:tblStylePr w:type="firstCol">
      <w:rPr>
        <w:b/>
        <w:bCs/>
      </w:rPr>
    </w:tblStylePr>
    <w:tblStylePr w:type="lastCol">
      <w:rPr>
        <w:b/>
        <w:bCs/>
      </w:rPr>
    </w:tblStylePr>
    <w:tblStylePr w:type="band1Vert">
      <w:tblPr/>
      <w:tcPr>
        <w:shd w:val="clear" w:color="auto" w:fill="FCD9C0"/>
      </w:tcPr>
    </w:tblStylePr>
    <w:tblStylePr w:type="band1Horz">
      <w:tblPr/>
      <w:tcPr>
        <w:tcBorders>
          <w:insideH w:val="nil"/>
          <w:insideV w:val="nil"/>
        </w:tcBorders>
        <w:shd w:val="clear" w:color="auto" w:fill="FCD9C0"/>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E7531"/>
    <w:tblPr>
      <w:tblStyleRowBandSize w:val="1"/>
      <w:tblStyleColBandSize w:val="1"/>
      <w:tblBorders>
        <w:top w:val="single" w:sz="8" w:space="0" w:color="35D1B9" w:themeColor="accent3" w:themeTint="BF"/>
        <w:left w:val="single" w:sz="8" w:space="0" w:color="35D1B9" w:themeColor="accent3" w:themeTint="BF"/>
        <w:bottom w:val="single" w:sz="8" w:space="0" w:color="35D1B9" w:themeColor="accent3" w:themeTint="BF"/>
        <w:right w:val="single" w:sz="8" w:space="0" w:color="35D1B9" w:themeColor="accent3" w:themeTint="BF"/>
        <w:insideH w:val="single" w:sz="8" w:space="0" w:color="35D1B9" w:themeColor="accent3" w:themeTint="BF"/>
      </w:tblBorders>
    </w:tblPr>
    <w:tblStylePr w:type="firstRow">
      <w:pPr>
        <w:spacing w:before="0" w:after="0" w:line="240" w:lineRule="auto"/>
      </w:pPr>
      <w:rPr>
        <w:b/>
        <w:bCs/>
        <w:color w:val="FFFFFF" w:themeColor="background1"/>
      </w:rPr>
      <w:tblPr/>
      <w:tcPr>
        <w:tcBorders>
          <w:top w:val="single" w:sz="8" w:space="0" w:color="35D1B9" w:themeColor="accent3" w:themeTint="BF"/>
          <w:left w:val="single" w:sz="8" w:space="0" w:color="35D1B9" w:themeColor="accent3" w:themeTint="BF"/>
          <w:bottom w:val="single" w:sz="8" w:space="0" w:color="35D1B9" w:themeColor="accent3" w:themeTint="BF"/>
          <w:right w:val="single" w:sz="8" w:space="0" w:color="35D1B9" w:themeColor="accent3" w:themeTint="BF"/>
          <w:insideH w:val="nil"/>
          <w:insideV w:val="nil"/>
        </w:tcBorders>
        <w:shd w:val="clear" w:color="auto" w:fill="219382" w:themeFill="accent3"/>
      </w:tcPr>
    </w:tblStylePr>
    <w:tblStylePr w:type="lastRow">
      <w:pPr>
        <w:spacing w:before="0" w:after="0" w:line="240" w:lineRule="auto"/>
      </w:pPr>
      <w:rPr>
        <w:b/>
        <w:bCs/>
      </w:rPr>
      <w:tblPr/>
      <w:tcPr>
        <w:tcBorders>
          <w:top w:val="double" w:sz="6" w:space="0" w:color="35D1B9" w:themeColor="accent3" w:themeTint="BF"/>
          <w:left w:val="single" w:sz="8" w:space="0" w:color="35D1B9" w:themeColor="accent3" w:themeTint="BF"/>
          <w:bottom w:val="single" w:sz="8" w:space="0" w:color="35D1B9" w:themeColor="accent3" w:themeTint="BF"/>
          <w:right w:val="single" w:sz="8" w:space="0" w:color="35D1B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0E8" w:themeFill="accent3" w:themeFillTint="3F"/>
      </w:tcPr>
    </w:tblStylePr>
    <w:tblStylePr w:type="band1Horz">
      <w:tblPr/>
      <w:tcPr>
        <w:tcBorders>
          <w:insideH w:val="nil"/>
          <w:insideV w:val="nil"/>
        </w:tcBorders>
        <w:shd w:val="clear" w:color="auto" w:fill="BCF0E8" w:themeFill="accent3" w:themeFillTint="3F"/>
      </w:tcPr>
    </w:tblStylePr>
    <w:tblStylePr w:type="band2Horz">
      <w:tblPr/>
      <w:tcPr>
        <w:tcBorders>
          <w:insideH w:val="nil"/>
          <w:insideV w:val="nil"/>
        </w:tcBorders>
      </w:tcPr>
    </w:tblStylePr>
  </w:style>
  <w:style w:type="paragraph" w:styleId="Ballontekst">
    <w:name w:val="Balloon Text"/>
    <w:basedOn w:val="Standaard"/>
    <w:link w:val="BallontekstChar"/>
    <w:uiPriority w:val="99"/>
    <w:semiHidden/>
    <w:unhideWhenUsed/>
    <w:rsid w:val="006E753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7531"/>
    <w:rPr>
      <w:rFonts w:ascii="Segoe UI" w:hAnsi="Segoe UI" w:cs="Segoe UI"/>
      <w:sz w:val="18"/>
      <w:szCs w:val="18"/>
      <w:lang w:val="nl-NL"/>
    </w:rPr>
  </w:style>
  <w:style w:type="paragraph" w:styleId="Onderwerpvanopmerking">
    <w:name w:val="annotation subject"/>
    <w:basedOn w:val="Tekstopmerking"/>
    <w:next w:val="Tekstopmerking"/>
    <w:link w:val="OnderwerpvanopmerkingChar"/>
    <w:uiPriority w:val="99"/>
    <w:semiHidden/>
    <w:unhideWhenUsed/>
    <w:rsid w:val="00A32918"/>
    <w:pPr>
      <w:spacing w:after="0"/>
    </w:pPr>
    <w:rPr>
      <w:b/>
      <w:bCs/>
    </w:rPr>
  </w:style>
  <w:style w:type="character" w:customStyle="1" w:styleId="OnderwerpvanopmerkingChar">
    <w:name w:val="Onderwerp van opmerking Char"/>
    <w:basedOn w:val="TekstopmerkingChar"/>
    <w:link w:val="Onderwerpvanopmerking"/>
    <w:uiPriority w:val="99"/>
    <w:semiHidden/>
    <w:rsid w:val="00A32918"/>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8198">
      <w:bodyDiv w:val="1"/>
      <w:marLeft w:val="0"/>
      <w:marRight w:val="0"/>
      <w:marTop w:val="0"/>
      <w:marBottom w:val="0"/>
      <w:divBdr>
        <w:top w:val="none" w:sz="0" w:space="0" w:color="auto"/>
        <w:left w:val="none" w:sz="0" w:space="0" w:color="auto"/>
        <w:bottom w:val="none" w:sz="0" w:space="0" w:color="auto"/>
        <w:right w:val="none" w:sz="0" w:space="0" w:color="auto"/>
      </w:divBdr>
    </w:div>
    <w:div w:id="713847771">
      <w:bodyDiv w:val="1"/>
      <w:marLeft w:val="0"/>
      <w:marRight w:val="0"/>
      <w:marTop w:val="0"/>
      <w:marBottom w:val="0"/>
      <w:divBdr>
        <w:top w:val="none" w:sz="0" w:space="0" w:color="auto"/>
        <w:left w:val="none" w:sz="0" w:space="0" w:color="auto"/>
        <w:bottom w:val="none" w:sz="0" w:space="0" w:color="auto"/>
        <w:right w:val="none" w:sz="0" w:space="0" w:color="auto"/>
      </w:divBdr>
    </w:div>
    <w:div w:id="735126651">
      <w:bodyDiv w:val="1"/>
      <w:marLeft w:val="0"/>
      <w:marRight w:val="0"/>
      <w:marTop w:val="0"/>
      <w:marBottom w:val="0"/>
      <w:divBdr>
        <w:top w:val="none" w:sz="0" w:space="0" w:color="auto"/>
        <w:left w:val="none" w:sz="0" w:space="0" w:color="auto"/>
        <w:bottom w:val="none" w:sz="0" w:space="0" w:color="auto"/>
        <w:right w:val="none" w:sz="0" w:space="0" w:color="auto"/>
      </w:divBdr>
    </w:div>
    <w:div w:id="1359967319">
      <w:bodyDiv w:val="1"/>
      <w:marLeft w:val="0"/>
      <w:marRight w:val="0"/>
      <w:marTop w:val="0"/>
      <w:marBottom w:val="0"/>
      <w:divBdr>
        <w:top w:val="none" w:sz="0" w:space="0" w:color="auto"/>
        <w:left w:val="none" w:sz="0" w:space="0" w:color="auto"/>
        <w:bottom w:val="none" w:sz="0" w:space="0" w:color="auto"/>
        <w:right w:val="none" w:sz="0" w:space="0" w:color="auto"/>
      </w:divBdr>
    </w:div>
    <w:div w:id="1558710875">
      <w:bodyDiv w:val="1"/>
      <w:marLeft w:val="0"/>
      <w:marRight w:val="0"/>
      <w:marTop w:val="0"/>
      <w:marBottom w:val="0"/>
      <w:divBdr>
        <w:top w:val="none" w:sz="0" w:space="0" w:color="auto"/>
        <w:left w:val="none" w:sz="0" w:space="0" w:color="auto"/>
        <w:bottom w:val="none" w:sz="0" w:space="0" w:color="auto"/>
        <w:right w:val="none" w:sz="0" w:space="0" w:color="auto"/>
      </w:divBdr>
    </w:div>
    <w:div w:id="1564825412">
      <w:bodyDiv w:val="1"/>
      <w:marLeft w:val="0"/>
      <w:marRight w:val="0"/>
      <w:marTop w:val="0"/>
      <w:marBottom w:val="0"/>
      <w:divBdr>
        <w:top w:val="none" w:sz="0" w:space="0" w:color="auto"/>
        <w:left w:val="none" w:sz="0" w:space="0" w:color="auto"/>
        <w:bottom w:val="none" w:sz="0" w:space="0" w:color="auto"/>
        <w:right w:val="none" w:sz="0" w:space="0" w:color="auto"/>
      </w:divBdr>
    </w:div>
    <w:div w:id="1842818836">
      <w:bodyDiv w:val="1"/>
      <w:marLeft w:val="0"/>
      <w:marRight w:val="0"/>
      <w:marTop w:val="0"/>
      <w:marBottom w:val="0"/>
      <w:divBdr>
        <w:top w:val="none" w:sz="0" w:space="0" w:color="auto"/>
        <w:left w:val="none" w:sz="0" w:space="0" w:color="auto"/>
        <w:bottom w:val="none" w:sz="0" w:space="0" w:color="auto"/>
        <w:right w:val="none" w:sz="0" w:space="0" w:color="auto"/>
      </w:divBdr>
    </w:div>
    <w:div w:id="1864129444">
      <w:bodyDiv w:val="1"/>
      <w:marLeft w:val="0"/>
      <w:marRight w:val="0"/>
      <w:marTop w:val="0"/>
      <w:marBottom w:val="0"/>
      <w:divBdr>
        <w:top w:val="none" w:sz="0" w:space="0" w:color="auto"/>
        <w:left w:val="none" w:sz="0" w:space="0" w:color="auto"/>
        <w:bottom w:val="none" w:sz="0" w:space="0" w:color="auto"/>
        <w:right w:val="none" w:sz="0" w:space="0" w:color="auto"/>
      </w:divBdr>
    </w:div>
    <w:div w:id="1970668646">
      <w:bodyDiv w:val="1"/>
      <w:marLeft w:val="0"/>
      <w:marRight w:val="0"/>
      <w:marTop w:val="0"/>
      <w:marBottom w:val="0"/>
      <w:divBdr>
        <w:top w:val="none" w:sz="0" w:space="0" w:color="auto"/>
        <w:left w:val="none" w:sz="0" w:space="0" w:color="auto"/>
        <w:bottom w:val="none" w:sz="0" w:space="0" w:color="auto"/>
        <w:right w:val="none" w:sz="0" w:space="0" w:color="auto"/>
      </w:divBdr>
      <w:divsChild>
        <w:div w:id="35862121">
          <w:marLeft w:val="0"/>
          <w:marRight w:val="0"/>
          <w:marTop w:val="0"/>
          <w:marBottom w:val="0"/>
          <w:divBdr>
            <w:top w:val="none" w:sz="0" w:space="0" w:color="auto"/>
            <w:left w:val="none" w:sz="0" w:space="0" w:color="auto"/>
            <w:bottom w:val="none" w:sz="0" w:space="0" w:color="auto"/>
            <w:right w:val="none" w:sz="0" w:space="0" w:color="auto"/>
          </w:divBdr>
          <w:divsChild>
            <w:div w:id="1695303141">
              <w:marLeft w:val="0"/>
              <w:marRight w:val="0"/>
              <w:marTop w:val="0"/>
              <w:marBottom w:val="0"/>
              <w:divBdr>
                <w:top w:val="none" w:sz="0" w:space="0" w:color="auto"/>
                <w:left w:val="none" w:sz="0" w:space="0" w:color="auto"/>
                <w:bottom w:val="none" w:sz="0" w:space="0" w:color="auto"/>
                <w:right w:val="none" w:sz="0" w:space="0" w:color="auto"/>
              </w:divBdr>
              <w:divsChild>
                <w:div w:id="1553810716">
                  <w:marLeft w:val="0"/>
                  <w:marRight w:val="0"/>
                  <w:marTop w:val="0"/>
                  <w:marBottom w:val="0"/>
                  <w:divBdr>
                    <w:top w:val="none" w:sz="0" w:space="0" w:color="auto"/>
                    <w:left w:val="none" w:sz="0" w:space="0" w:color="auto"/>
                    <w:bottom w:val="none" w:sz="0" w:space="0" w:color="auto"/>
                    <w:right w:val="none" w:sz="0" w:space="0" w:color="auto"/>
                  </w:divBdr>
                  <w:divsChild>
                    <w:div w:id="1437482201">
                      <w:marLeft w:val="0"/>
                      <w:marRight w:val="0"/>
                      <w:marTop w:val="0"/>
                      <w:marBottom w:val="0"/>
                      <w:divBdr>
                        <w:top w:val="none" w:sz="0" w:space="0" w:color="auto"/>
                        <w:left w:val="none" w:sz="0" w:space="0" w:color="auto"/>
                        <w:bottom w:val="none" w:sz="0" w:space="0" w:color="auto"/>
                        <w:right w:val="none" w:sz="0" w:space="0" w:color="auto"/>
                      </w:divBdr>
                      <w:divsChild>
                        <w:div w:id="4733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5635">
      <w:bodyDiv w:val="1"/>
      <w:marLeft w:val="0"/>
      <w:marRight w:val="0"/>
      <w:marTop w:val="0"/>
      <w:marBottom w:val="0"/>
      <w:divBdr>
        <w:top w:val="none" w:sz="0" w:space="0" w:color="auto"/>
        <w:left w:val="none" w:sz="0" w:space="0" w:color="auto"/>
        <w:bottom w:val="none" w:sz="0" w:space="0" w:color="auto"/>
        <w:right w:val="none" w:sz="0" w:space="0" w:color="auto"/>
      </w:divBdr>
    </w:div>
    <w:div w:id="2100563500">
      <w:bodyDiv w:val="1"/>
      <w:marLeft w:val="0"/>
      <w:marRight w:val="0"/>
      <w:marTop w:val="0"/>
      <w:marBottom w:val="0"/>
      <w:divBdr>
        <w:top w:val="none" w:sz="0" w:space="0" w:color="auto"/>
        <w:left w:val="none" w:sz="0" w:space="0" w:color="auto"/>
        <w:bottom w:val="none" w:sz="0" w:space="0" w:color="auto"/>
        <w:right w:val="none" w:sz="0" w:space="0" w:color="auto"/>
      </w:divBdr>
    </w:div>
    <w:div w:id="2132356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99DC32-B193-43F5-BD5A-058926D8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3077</Words>
  <Characters>16929</Characters>
  <Application>Microsoft Office Word</Application>
  <DocSecurity>4</DocSecurity>
  <Lines>141</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Zorgverzekeraars Nederland</vt:lpstr>
      <vt:lpstr>Zorgverzekeraars Nederland</vt:lpstr>
    </vt:vector>
  </TitlesOfParts>
  <Company>Zorgverzekeraars Nederland</Company>
  <LinksUpToDate>false</LinksUpToDate>
  <CharactersWithSpaces>19967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Zorgverzekeraars Nederland</dc:title>
  <dc:creator>Zorgverzekeraars Nederland</dc:creator>
  <dc:description>ZN Rapport - versie 1b - september 2017_x000d_
Ontwerp: Things to make and do_x000d_
Template: Ton Persoon</dc:description>
  <cp:lastModifiedBy>Peters - Schoenmakers, W.C.J. (Willemijn)</cp:lastModifiedBy>
  <cp:revision>2</cp:revision>
  <cp:lastPrinted>2017-10-31T14:41:00Z</cp:lastPrinted>
  <dcterms:created xsi:type="dcterms:W3CDTF">2018-11-25T18:53:00Z</dcterms:created>
  <dcterms:modified xsi:type="dcterms:W3CDTF">2018-11-25T18:53:00Z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Actie">
    <vt:lpwstr>Geen</vt:lpwstr>
  </property>
</Properties>
</file>